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D7" w:rsidRDefault="002B09D7">
      <w:pPr>
        <w:pStyle w:val="Hode"/>
        <w:tabs>
          <w:tab w:val="right" w:pos="9809"/>
        </w:tabs>
        <w:spacing w:line="240" w:lineRule="exact"/>
        <w:rPr>
          <w:b/>
          <w:lang w:val="nb-NO"/>
        </w:rPr>
      </w:pPr>
      <w:r>
        <w:rPr>
          <w:b/>
          <w:lang w:val="nb-NO"/>
        </w:rPr>
        <w:t>NTNU</w:t>
      </w:r>
      <w:r>
        <w:rPr>
          <w:b/>
          <w:lang w:val="nb-NO"/>
        </w:rPr>
        <w:tab/>
        <w:t>Fakultet for naturvitenskap og teknologi</w:t>
      </w:r>
    </w:p>
    <w:p w:rsidR="002B09D7" w:rsidRDefault="002B09D7">
      <w:pPr>
        <w:pStyle w:val="Hode"/>
        <w:tabs>
          <w:tab w:val="right" w:pos="9809"/>
        </w:tabs>
        <w:spacing w:line="240" w:lineRule="exact"/>
        <w:rPr>
          <w:b/>
          <w:lang w:val="nb-NO"/>
        </w:rPr>
      </w:pPr>
      <w:r>
        <w:rPr>
          <w:b/>
          <w:lang w:val="nb-NO"/>
        </w:rPr>
        <w:t>Norges teknisk-naturvitenskapelige</w:t>
      </w:r>
      <w:r>
        <w:rPr>
          <w:b/>
          <w:lang w:val="nb-NO"/>
        </w:rPr>
        <w:tab/>
        <w:t>Institutt for bioteknologi</w:t>
      </w:r>
    </w:p>
    <w:p w:rsidR="002B09D7" w:rsidRDefault="002B09D7">
      <w:pPr>
        <w:pStyle w:val="Hode"/>
        <w:tabs>
          <w:tab w:val="right" w:pos="9809"/>
        </w:tabs>
        <w:spacing w:line="240" w:lineRule="exact"/>
        <w:rPr>
          <w:b/>
        </w:rPr>
      </w:pPr>
      <w:r>
        <w:rPr>
          <w:b/>
        </w:rPr>
        <w:t>universitet</w:t>
      </w:r>
      <w:r>
        <w:rPr>
          <w:b/>
        </w:rPr>
        <w:tab/>
      </w:r>
    </w:p>
    <w:p w:rsidR="002B09D7" w:rsidRDefault="002B09D7">
      <w:pPr>
        <w:pStyle w:val="Hode"/>
        <w:tabs>
          <w:tab w:val="right" w:pos="9809"/>
        </w:tabs>
      </w:pPr>
      <w:r>
        <w:tab/>
      </w:r>
      <w:r w:rsidR="003D1207">
        <w:rPr>
          <w:lang w:val="nb-NO" w:eastAsia="nb-NO"/>
        </w:rPr>
        <w:drawing>
          <wp:inline distT="0" distB="0" distL="0" distR="0">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bookmarkStart w:id="0" w:name="Logo"/>
      <w:bookmarkEnd w:id="0"/>
    </w:p>
    <w:p w:rsidR="002B09D7" w:rsidRDefault="002B09D7">
      <w:pPr>
        <w:pStyle w:val="Hode"/>
        <w:tabs>
          <w:tab w:val="right" w:pos="9809"/>
        </w:tabs>
      </w:pPr>
    </w:p>
    <w:p w:rsidR="002B09D7" w:rsidRDefault="002B09D7">
      <w:pPr>
        <w:pStyle w:val="Hode"/>
        <w:tabs>
          <w:tab w:val="right" w:pos="9809"/>
        </w:tabs>
      </w:pPr>
    </w:p>
    <w:p w:rsidR="002B09D7" w:rsidRDefault="002B09D7" w:rsidP="001B00A1">
      <w:pPr>
        <w:pStyle w:val="Heading1"/>
        <w:rPr>
          <w:sz w:val="36"/>
          <w:u w:val="none"/>
        </w:rPr>
      </w:pPr>
      <w:r>
        <w:rPr>
          <w:sz w:val="36"/>
          <w:u w:val="none"/>
        </w:rPr>
        <w:t>REGLER FOR BRUK AV CYANIDER</w:t>
      </w:r>
    </w:p>
    <w:p w:rsidR="002B09D7" w:rsidRDefault="002B09D7"/>
    <w:p w:rsidR="002B09D7" w:rsidRDefault="002B09D7">
      <w:pPr>
        <w:pStyle w:val="BodyText"/>
      </w:pPr>
      <w:r>
        <w:t>Dette er regler som er utarbeidet for å gjelde</w:t>
      </w:r>
      <w:r w:rsidR="00230360">
        <w:t xml:space="preserve"> </w:t>
      </w:r>
      <w:r>
        <w:t xml:space="preserve">håndtering av kjemikalier inneholdende CYANIDER for ansatte og studenter ved Institutt for bioteknologi, NTNU. Denne instruksjonen ligger på instituttets </w:t>
      </w:r>
      <w:r w:rsidR="00E74502">
        <w:t xml:space="preserve">sider på K: </w:t>
      </w:r>
      <w:r>
        <w:t xml:space="preserve">og skal være tilgjengelig for alle ansatte og studenter på instituttet. Som en del av HMS- arbeidet ved instituttet, </w:t>
      </w:r>
      <w:r w:rsidR="00E73FB2">
        <w:t>er det også innført</w:t>
      </w:r>
      <w:r>
        <w:t xml:space="preserve"> rutiner for godkjenning av brukere av cyanider. Godkjenning fås av </w:t>
      </w:r>
      <w:r w:rsidR="00E73FB2">
        <w:t>koordinator</w:t>
      </w:r>
      <w:r w:rsidR="00340F6D">
        <w:t xml:space="preserve"> for arbeid med cyanider, </w:t>
      </w:r>
      <w:r w:rsidR="00F373FD">
        <w:t xml:space="preserve">Randi </w:t>
      </w:r>
      <w:r w:rsidR="00340F6D">
        <w:t>Utgård (90033586)</w:t>
      </w:r>
      <w:r>
        <w:t xml:space="preserve">. Skjema for utfylling til godkjenning </w:t>
      </w:r>
      <w:r w:rsidR="00340F6D">
        <w:t>er</w:t>
      </w:r>
      <w:r>
        <w:t xml:space="preserve"> </w:t>
      </w:r>
      <w:r w:rsidR="00E73FB2">
        <w:t>vedlagt.</w:t>
      </w:r>
      <w:r w:rsidR="00F373FD">
        <w:t xml:space="preserve"> </w:t>
      </w:r>
    </w:p>
    <w:p w:rsidR="002B09D7" w:rsidRDefault="002B09D7">
      <w:pPr>
        <w:pStyle w:val="BodyText"/>
      </w:pPr>
    </w:p>
    <w:p w:rsidR="002B09D7" w:rsidRDefault="002B09D7">
      <w:pPr>
        <w:pStyle w:val="BodyText"/>
        <w:rPr>
          <w:b/>
          <w:bCs/>
          <w:sz w:val="28"/>
        </w:rPr>
      </w:pPr>
    </w:p>
    <w:p w:rsidR="008C4E42" w:rsidRDefault="008C4E42">
      <w:pPr>
        <w:pStyle w:val="BodyText"/>
      </w:pPr>
    </w:p>
    <w:p w:rsidR="008C4E42" w:rsidRDefault="008C4E42">
      <w:pPr>
        <w:pStyle w:val="BodyText"/>
      </w:pPr>
    </w:p>
    <w:p w:rsidR="008C4E42" w:rsidRDefault="008C4E42">
      <w:pPr>
        <w:pStyle w:val="BodyText"/>
      </w:pPr>
    </w:p>
    <w:p w:rsidR="002B09D7" w:rsidRDefault="00340F6D">
      <w:pPr>
        <w:pStyle w:val="BodyText"/>
        <w:rPr>
          <w:b/>
          <w:bCs/>
          <w:color w:val="FF0000"/>
          <w:sz w:val="36"/>
          <w:szCs w:val="36"/>
        </w:rPr>
      </w:pPr>
      <w:r>
        <w:rPr>
          <w:b/>
          <w:bCs/>
          <w:color w:val="FF0000"/>
          <w:sz w:val="36"/>
          <w:szCs w:val="36"/>
        </w:rPr>
        <w:t>Arbeid med cyanider ved</w:t>
      </w:r>
      <w:r w:rsidR="002B09D7">
        <w:rPr>
          <w:b/>
          <w:bCs/>
          <w:color w:val="FF0000"/>
          <w:sz w:val="36"/>
          <w:szCs w:val="36"/>
        </w:rPr>
        <w:t xml:space="preserve"> </w:t>
      </w:r>
      <w:r w:rsidR="00EE6854">
        <w:rPr>
          <w:b/>
          <w:bCs/>
          <w:color w:val="FF0000"/>
          <w:sz w:val="36"/>
          <w:szCs w:val="36"/>
        </w:rPr>
        <w:t>I</w:t>
      </w:r>
      <w:r w:rsidR="002B09D7">
        <w:rPr>
          <w:b/>
          <w:bCs/>
          <w:color w:val="FF0000"/>
          <w:sz w:val="36"/>
          <w:szCs w:val="36"/>
        </w:rPr>
        <w:t>nstitutt for bioteknologi, NTNU</w:t>
      </w:r>
    </w:p>
    <w:p w:rsidR="002B09D7" w:rsidRDefault="002B09D7">
      <w:pPr>
        <w:pStyle w:val="BodyText"/>
        <w:jc w:val="center"/>
        <w:rPr>
          <w:b/>
          <w:bCs/>
          <w:color w:val="FF0000"/>
          <w:sz w:val="36"/>
          <w:szCs w:val="36"/>
        </w:rPr>
      </w:pPr>
      <w:r>
        <w:rPr>
          <w:b/>
          <w:bCs/>
          <w:color w:val="FF0000"/>
          <w:sz w:val="36"/>
          <w:szCs w:val="36"/>
        </w:rPr>
        <w:t>Riktig håndtering - Tiltak ved ulykker</w:t>
      </w:r>
    </w:p>
    <w:p w:rsidR="002B09D7" w:rsidRDefault="002B09D7">
      <w:pPr>
        <w:pStyle w:val="BodyText"/>
        <w:rPr>
          <w:b/>
        </w:rPr>
      </w:pPr>
    </w:p>
    <w:p w:rsidR="002B09D7" w:rsidRDefault="002B09D7">
      <w:pPr>
        <w:pStyle w:val="BodyText"/>
        <w:rPr>
          <w:b/>
          <w:bCs/>
          <w:sz w:val="28"/>
          <w:szCs w:val="28"/>
        </w:rPr>
      </w:pPr>
    </w:p>
    <w:p w:rsidR="002B09D7" w:rsidRDefault="00340F6D">
      <w:pPr>
        <w:pStyle w:val="BodyText"/>
        <w:rPr>
          <w:b/>
          <w:bCs/>
          <w:sz w:val="28"/>
          <w:szCs w:val="28"/>
        </w:rPr>
      </w:pPr>
      <w:r>
        <w:rPr>
          <w:b/>
          <w:bCs/>
          <w:sz w:val="28"/>
          <w:szCs w:val="28"/>
        </w:rPr>
        <w:t>Informasjon om stoffer som kan frigjøre blåsyregass</w:t>
      </w:r>
    </w:p>
    <w:p w:rsidR="002B09D7" w:rsidRDefault="002B09D7">
      <w:pPr>
        <w:pStyle w:val="BodyText"/>
        <w:rPr>
          <w:bCs/>
          <w:szCs w:val="24"/>
        </w:rPr>
      </w:pPr>
    </w:p>
    <w:p w:rsidR="002B09D7" w:rsidRDefault="002B09D7" w:rsidP="00320A0F">
      <w:pPr>
        <w:rPr>
          <w:bCs/>
          <w:szCs w:val="24"/>
        </w:rPr>
      </w:pPr>
      <w:r>
        <w:t>Dette regelverket gjelder for bruk, oppbevaring og håndtering av hydrogencyanid (blåsyre), dets salter eller oppløsninger av disse, som ved kjemisk reaksjon kan danne hydrogencyanid</w:t>
      </w:r>
      <w:r>
        <w:rPr>
          <w:bCs/>
          <w:szCs w:val="24"/>
        </w:rPr>
        <w:t xml:space="preserve">. Forgiftning kan oppstå ved </w:t>
      </w:r>
      <w:r w:rsidR="00E73FB2">
        <w:rPr>
          <w:bCs/>
          <w:szCs w:val="24"/>
        </w:rPr>
        <w:t>inhalering</w:t>
      </w:r>
      <w:r>
        <w:rPr>
          <w:bCs/>
          <w:szCs w:val="24"/>
        </w:rPr>
        <w:t xml:space="preserve"> av damp av cyanidløsninger og ved </w:t>
      </w:r>
      <w:r w:rsidR="00E73FB2">
        <w:rPr>
          <w:bCs/>
          <w:szCs w:val="24"/>
        </w:rPr>
        <w:t>inhalering</w:t>
      </w:r>
      <w:r>
        <w:rPr>
          <w:bCs/>
          <w:szCs w:val="24"/>
        </w:rPr>
        <w:t xml:space="preserve"> av blåsyregass som dannes ved reaksjon mellom metallcyanider og vann eller syre. Blåsyregass kan minne om lukten av bitre mandler, men eksponering av høye konsentrasjoner kan blokkere all luktesans helt, da </w:t>
      </w:r>
      <w:r w:rsidR="00E73FB2">
        <w:rPr>
          <w:bCs/>
          <w:szCs w:val="24"/>
        </w:rPr>
        <w:t>luktorganene</w:t>
      </w:r>
      <w:r>
        <w:rPr>
          <w:bCs/>
          <w:szCs w:val="24"/>
        </w:rPr>
        <w:t xml:space="preserve"> lammes/ bedøves. </w:t>
      </w:r>
      <w:r w:rsidR="00320A0F">
        <w:rPr>
          <w:bCs/>
          <w:szCs w:val="24"/>
        </w:rPr>
        <w:t>Grenseverdi</w:t>
      </w:r>
      <w:r w:rsidR="00320A0F" w:rsidRPr="00320A0F">
        <w:rPr>
          <w:bCs/>
          <w:szCs w:val="24"/>
        </w:rPr>
        <w:t xml:space="preserve"> </w:t>
      </w:r>
      <w:r w:rsidR="00320A0F">
        <w:rPr>
          <w:bCs/>
          <w:szCs w:val="24"/>
        </w:rPr>
        <w:t xml:space="preserve">for cyanider (beregnet som CN) </w:t>
      </w:r>
      <w:r w:rsidR="00320A0F">
        <w:rPr>
          <w:bCs/>
          <w:szCs w:val="24"/>
        </w:rPr>
        <w:t xml:space="preserve">som </w:t>
      </w:r>
      <w:r w:rsidR="00320A0F">
        <w:rPr>
          <w:bCs/>
          <w:szCs w:val="24"/>
        </w:rPr>
        <w:t>kjemisk faktor i arbeidsmiljøet</w:t>
      </w:r>
      <w:r w:rsidR="00320A0F">
        <w:rPr>
          <w:bCs/>
          <w:szCs w:val="24"/>
        </w:rPr>
        <w:t xml:space="preserve"> er satt til 5 mg/</w:t>
      </w:r>
      <w:r w:rsidR="00320A0F" w:rsidRPr="00320A0F">
        <w:rPr>
          <w:bCs/>
          <w:szCs w:val="24"/>
        </w:rPr>
        <w:t>m</w:t>
      </w:r>
      <w:r w:rsidR="00320A0F" w:rsidRPr="00320A0F">
        <w:rPr>
          <w:bCs/>
          <w:szCs w:val="24"/>
          <w:vertAlign w:val="superscript"/>
        </w:rPr>
        <w:t>3</w:t>
      </w:r>
      <w:r w:rsidR="00320A0F">
        <w:rPr>
          <w:bCs/>
          <w:szCs w:val="24"/>
        </w:rPr>
        <w:t xml:space="preserve">. (FOR 2011-12-06 </w:t>
      </w:r>
      <w:proofErr w:type="spellStart"/>
      <w:r w:rsidR="00320A0F">
        <w:rPr>
          <w:bCs/>
          <w:szCs w:val="24"/>
        </w:rPr>
        <w:t>nr</w:t>
      </w:r>
      <w:proofErr w:type="spellEnd"/>
      <w:r w:rsidR="00320A0F">
        <w:rPr>
          <w:bCs/>
          <w:szCs w:val="24"/>
        </w:rPr>
        <w:t xml:space="preserve"> 1358). </w:t>
      </w:r>
      <w:bookmarkStart w:id="1" w:name="_GoBack"/>
      <w:bookmarkEnd w:id="1"/>
      <w:r w:rsidR="00320A0F">
        <w:rPr>
          <w:bCs/>
          <w:szCs w:val="24"/>
        </w:rPr>
        <w:t>M</w:t>
      </w:r>
      <w:r w:rsidRPr="00320A0F">
        <w:rPr>
          <w:bCs/>
          <w:szCs w:val="24"/>
        </w:rPr>
        <w:t>e</w:t>
      </w:r>
      <w:r w:rsidR="00CD4509" w:rsidRPr="00320A0F">
        <w:rPr>
          <w:bCs/>
          <w:szCs w:val="24"/>
        </w:rPr>
        <w:t>r</w:t>
      </w:r>
      <w:r w:rsidR="00CD4509">
        <w:rPr>
          <w:bCs/>
          <w:szCs w:val="24"/>
        </w:rPr>
        <w:t xml:space="preserve"> detaljerte opplysninger finnes</w:t>
      </w:r>
      <w:r>
        <w:rPr>
          <w:bCs/>
          <w:szCs w:val="24"/>
        </w:rPr>
        <w:t xml:space="preserve"> på HMS- datablad for cyanider. </w:t>
      </w:r>
    </w:p>
    <w:p w:rsidR="002B09D7" w:rsidRDefault="002B09D7">
      <w:pPr>
        <w:pStyle w:val="BodyText"/>
        <w:rPr>
          <w:bCs/>
          <w:szCs w:val="24"/>
        </w:rPr>
      </w:pPr>
    </w:p>
    <w:p w:rsidR="002B09D7" w:rsidRDefault="002B09D7">
      <w:pPr>
        <w:pStyle w:val="BodyText"/>
        <w:rPr>
          <w:bCs/>
          <w:szCs w:val="24"/>
        </w:rPr>
      </w:pPr>
      <w:r>
        <w:rPr>
          <w:bCs/>
          <w:szCs w:val="24"/>
        </w:rPr>
        <w:t xml:space="preserve">Symptomer ved forgiftning kan være slapphet, hodepine, ørhet, hurtig pust, og kvalme. Ofte kan den utsatte bli oppstemt og føle seg beruset. Cyanidforgiftning gir sjelden typiske symptomer før situasjonen er veldig alvorlig. </w:t>
      </w:r>
      <w:r>
        <w:rPr>
          <w:b/>
          <w:bCs/>
        </w:rPr>
        <w:t>Alle må vite hva som må gjøres hvis det oppstår en ulykke under arbeid med cyanider!</w:t>
      </w:r>
      <w:r>
        <w:rPr>
          <w:bCs/>
          <w:szCs w:val="24"/>
        </w:rPr>
        <w:t xml:space="preserve"> </w:t>
      </w:r>
    </w:p>
    <w:p w:rsidR="002B09D7" w:rsidRDefault="002B09D7">
      <w:pPr>
        <w:pStyle w:val="BodyText"/>
        <w:rPr>
          <w:bCs/>
          <w:szCs w:val="24"/>
        </w:rPr>
      </w:pPr>
    </w:p>
    <w:p w:rsidR="00401BDA" w:rsidRDefault="00401BDA">
      <w:pPr>
        <w:pStyle w:val="BodyText"/>
        <w:rPr>
          <w:bCs/>
          <w:szCs w:val="24"/>
        </w:rPr>
      </w:pPr>
    </w:p>
    <w:p w:rsidR="002B09D7" w:rsidRDefault="002B09D7">
      <w:pPr>
        <w:pStyle w:val="BodyText"/>
        <w:rPr>
          <w:bCs/>
          <w:szCs w:val="24"/>
        </w:rPr>
      </w:pPr>
      <w:r>
        <w:rPr>
          <w:b/>
          <w:szCs w:val="24"/>
        </w:rPr>
        <w:t>Undersøk i alle tilfeller om det eksisterer andre metoder/ kjemikalier for å oppnå samme resultat i forsøkene, og velg disse før cyanider tas i bruk</w:t>
      </w:r>
      <w:r>
        <w:rPr>
          <w:bCs/>
          <w:szCs w:val="24"/>
        </w:rPr>
        <w:t xml:space="preserve">. </w:t>
      </w:r>
    </w:p>
    <w:p w:rsidR="002B09D7" w:rsidRDefault="002B09D7">
      <w:pPr>
        <w:pStyle w:val="BodyText"/>
        <w:rPr>
          <w:bCs/>
          <w:szCs w:val="24"/>
          <w:u w:val="single"/>
        </w:rPr>
      </w:pPr>
    </w:p>
    <w:p w:rsidR="008C4E42" w:rsidRDefault="008C4E42">
      <w:pPr>
        <w:rPr>
          <w:b/>
          <w:bCs/>
          <w:sz w:val="28"/>
          <w:szCs w:val="28"/>
        </w:rPr>
      </w:pPr>
      <w:r>
        <w:rPr>
          <w:b/>
          <w:bCs/>
          <w:sz w:val="28"/>
          <w:szCs w:val="28"/>
        </w:rPr>
        <w:br w:type="page"/>
      </w:r>
    </w:p>
    <w:p w:rsidR="002B09D7" w:rsidRPr="001B00A1" w:rsidRDefault="008C4E42">
      <w:pPr>
        <w:pStyle w:val="BodyText"/>
        <w:rPr>
          <w:b/>
          <w:bCs/>
          <w:sz w:val="36"/>
          <w:szCs w:val="36"/>
        </w:rPr>
      </w:pPr>
      <w:r w:rsidRPr="001B00A1">
        <w:rPr>
          <w:b/>
          <w:bCs/>
          <w:sz w:val="36"/>
          <w:szCs w:val="36"/>
        </w:rPr>
        <w:lastRenderedPageBreak/>
        <w:t>Håndtering</w:t>
      </w:r>
      <w:r w:rsidR="002B09D7" w:rsidRPr="001B00A1">
        <w:rPr>
          <w:b/>
          <w:bCs/>
          <w:sz w:val="36"/>
          <w:szCs w:val="36"/>
        </w:rPr>
        <w:t xml:space="preserve"> av cyanider</w:t>
      </w:r>
      <w:r w:rsidR="002B09D7" w:rsidRPr="001B00A1">
        <w:rPr>
          <w:b/>
          <w:bCs/>
          <w:sz w:val="36"/>
          <w:szCs w:val="36"/>
        </w:rPr>
        <w:br/>
      </w:r>
    </w:p>
    <w:p w:rsidR="002B09D7" w:rsidRDefault="002B09D7">
      <w:pPr>
        <w:pStyle w:val="BodyText"/>
        <w:rPr>
          <w:b/>
          <w:bCs/>
          <w:sz w:val="28"/>
          <w:szCs w:val="28"/>
        </w:rPr>
      </w:pPr>
      <w:r>
        <w:rPr>
          <w:bCs/>
          <w:szCs w:val="24"/>
        </w:rPr>
        <w:t xml:space="preserve">1) </w:t>
      </w:r>
      <w:r>
        <w:rPr>
          <w:bCs/>
          <w:szCs w:val="24"/>
        </w:rPr>
        <w:tab/>
      </w:r>
      <w:r>
        <w:rPr>
          <w:b/>
          <w:bCs/>
          <w:i/>
          <w:szCs w:val="24"/>
        </w:rPr>
        <w:t>INFORMASJON:</w:t>
      </w:r>
      <w:r>
        <w:rPr>
          <w:bCs/>
          <w:szCs w:val="24"/>
        </w:rPr>
        <w:t xml:space="preserve"> </w:t>
      </w:r>
    </w:p>
    <w:p w:rsidR="002B09D7" w:rsidRDefault="002B09D7">
      <w:pPr>
        <w:pStyle w:val="BodyText"/>
        <w:ind w:left="705" w:hanging="705"/>
        <w:rPr>
          <w:bCs/>
          <w:szCs w:val="24"/>
        </w:rPr>
      </w:pPr>
      <w:r>
        <w:rPr>
          <w:bCs/>
          <w:szCs w:val="24"/>
        </w:rPr>
        <w:tab/>
        <w:t>Før du begynner arbeidet: Søk råd og veiledning hos andre som har jobbet med cyanider</w:t>
      </w:r>
      <w:r w:rsidR="00D35BDC">
        <w:rPr>
          <w:bCs/>
          <w:szCs w:val="24"/>
        </w:rPr>
        <w:t xml:space="preserve"> og s</w:t>
      </w:r>
      <w:r>
        <w:rPr>
          <w:bCs/>
          <w:szCs w:val="24"/>
        </w:rPr>
        <w:t>ett deg inn i regelverk som gjelder for instituttet</w:t>
      </w:r>
      <w:r w:rsidR="00D35BDC">
        <w:rPr>
          <w:bCs/>
          <w:szCs w:val="24"/>
        </w:rPr>
        <w:t>.</w:t>
      </w:r>
      <w:r>
        <w:rPr>
          <w:bCs/>
          <w:szCs w:val="24"/>
        </w:rPr>
        <w:t xml:space="preserve"> </w:t>
      </w:r>
      <w:r w:rsidR="00E74502">
        <w:rPr>
          <w:bCs/>
          <w:szCs w:val="24"/>
        </w:rPr>
        <w:t>Gå igjennom «</w:t>
      </w:r>
      <w:r w:rsidR="00E74502">
        <w:t xml:space="preserve">Vern mot eksponering for kjemikalier på arbeidsplassen» (Kjemikalieforskriften) fra Arbeidstilsynet. </w:t>
      </w:r>
      <w:r>
        <w:rPr>
          <w:bCs/>
          <w:szCs w:val="24"/>
        </w:rPr>
        <w:t xml:space="preserve">Les HMS- datablad for utgangsstoff og evt. produkter som kan dannes under arbeidet. </w:t>
      </w:r>
    </w:p>
    <w:p w:rsidR="002B09D7" w:rsidRDefault="002B09D7" w:rsidP="001520B8">
      <w:pPr>
        <w:pStyle w:val="BodyText"/>
        <w:rPr>
          <w:bCs/>
          <w:szCs w:val="24"/>
        </w:rPr>
      </w:pPr>
    </w:p>
    <w:p w:rsidR="002B09D7" w:rsidRDefault="002B09D7">
      <w:pPr>
        <w:pStyle w:val="BodyText"/>
        <w:ind w:left="705" w:hanging="705"/>
        <w:rPr>
          <w:bCs/>
          <w:szCs w:val="24"/>
        </w:rPr>
      </w:pPr>
      <w:r>
        <w:rPr>
          <w:bCs/>
          <w:szCs w:val="24"/>
        </w:rPr>
        <w:t xml:space="preserve">2) </w:t>
      </w:r>
      <w:r>
        <w:rPr>
          <w:bCs/>
          <w:szCs w:val="24"/>
        </w:rPr>
        <w:tab/>
      </w:r>
      <w:r>
        <w:rPr>
          <w:b/>
          <w:bCs/>
          <w:i/>
          <w:szCs w:val="24"/>
        </w:rPr>
        <w:t>PLANLEGGING:</w:t>
      </w:r>
      <w:r>
        <w:rPr>
          <w:bCs/>
          <w:szCs w:val="24"/>
        </w:rPr>
        <w:t xml:space="preserve"> </w:t>
      </w:r>
    </w:p>
    <w:p w:rsidR="00F870CF" w:rsidRDefault="002B09D7">
      <w:pPr>
        <w:pStyle w:val="BodyText"/>
        <w:ind w:left="705" w:hanging="705"/>
        <w:rPr>
          <w:bCs/>
          <w:szCs w:val="24"/>
        </w:rPr>
      </w:pPr>
      <w:r>
        <w:rPr>
          <w:bCs/>
          <w:szCs w:val="24"/>
        </w:rPr>
        <w:tab/>
        <w:t>Lag en grundig prosjektprosedyre</w:t>
      </w:r>
      <w:r w:rsidR="00205853">
        <w:rPr>
          <w:bCs/>
          <w:szCs w:val="24"/>
        </w:rPr>
        <w:t xml:space="preserve"> og risiko</w:t>
      </w:r>
      <w:r w:rsidR="00D35BDC">
        <w:rPr>
          <w:bCs/>
          <w:szCs w:val="24"/>
        </w:rPr>
        <w:t>vurdering</w:t>
      </w:r>
      <w:r>
        <w:rPr>
          <w:bCs/>
          <w:szCs w:val="24"/>
        </w:rPr>
        <w:t xml:space="preserve">. Hvis du følger prosedyrer andre har utarbeidet, sørg for </w:t>
      </w:r>
      <w:r w:rsidR="00D35BDC">
        <w:rPr>
          <w:bCs/>
          <w:szCs w:val="24"/>
        </w:rPr>
        <w:t xml:space="preserve">at </w:t>
      </w:r>
      <w:r>
        <w:rPr>
          <w:bCs/>
          <w:szCs w:val="24"/>
        </w:rPr>
        <w:t>det ikke forekommer tvetydigheter</w:t>
      </w:r>
      <w:r w:rsidR="00F870CF">
        <w:rPr>
          <w:bCs/>
          <w:szCs w:val="24"/>
        </w:rPr>
        <w:t>.</w:t>
      </w:r>
    </w:p>
    <w:p w:rsidR="002B09D7" w:rsidRDefault="002B09D7">
      <w:pPr>
        <w:pStyle w:val="BodyText"/>
        <w:ind w:left="705" w:hanging="705"/>
        <w:rPr>
          <w:bCs/>
          <w:szCs w:val="24"/>
        </w:rPr>
      </w:pPr>
      <w:r>
        <w:rPr>
          <w:bCs/>
          <w:szCs w:val="24"/>
        </w:rPr>
        <w:tab/>
      </w:r>
    </w:p>
    <w:p w:rsidR="002B09D7" w:rsidRDefault="00982E9A">
      <w:pPr>
        <w:pStyle w:val="BodyText"/>
        <w:ind w:left="705" w:hanging="705"/>
        <w:rPr>
          <w:bCs/>
          <w:szCs w:val="24"/>
        </w:rPr>
      </w:pPr>
      <w:r>
        <w:rPr>
          <w:bCs/>
          <w:szCs w:val="24"/>
        </w:rPr>
        <w:tab/>
        <w:t>Før forsøket startes</w:t>
      </w:r>
      <w:r w:rsidR="002B09D7">
        <w:rPr>
          <w:bCs/>
          <w:szCs w:val="24"/>
        </w:rPr>
        <w:t xml:space="preserve"> skal det også foreligge en sikker metode for nøytralisering og </w:t>
      </w:r>
      <w:r w:rsidR="002B09D7">
        <w:rPr>
          <w:bCs/>
          <w:szCs w:val="24"/>
        </w:rPr>
        <w:tab/>
      </w:r>
      <w:r w:rsidR="002B09D7">
        <w:rPr>
          <w:bCs/>
          <w:szCs w:val="24"/>
        </w:rPr>
        <w:tab/>
        <w:t>destruering av gjenblivende cyanidholdige stoffer. Dette skal utarbeides av</w:t>
      </w:r>
      <w:r w:rsidR="00F870CF">
        <w:rPr>
          <w:bCs/>
          <w:szCs w:val="24"/>
        </w:rPr>
        <w:t xml:space="preserve"> </w:t>
      </w:r>
      <w:r w:rsidR="002B09D7">
        <w:rPr>
          <w:bCs/>
          <w:szCs w:val="24"/>
        </w:rPr>
        <w:t xml:space="preserve">den som skal utføre forsøket. </w:t>
      </w:r>
    </w:p>
    <w:p w:rsidR="001520B8" w:rsidRDefault="001520B8">
      <w:pPr>
        <w:pStyle w:val="BodyText"/>
        <w:ind w:left="705" w:hanging="705"/>
        <w:rPr>
          <w:bCs/>
          <w:szCs w:val="24"/>
        </w:rPr>
      </w:pPr>
      <w:r>
        <w:rPr>
          <w:bCs/>
          <w:szCs w:val="24"/>
        </w:rPr>
        <w:tab/>
      </w:r>
    </w:p>
    <w:p w:rsidR="001520B8" w:rsidRDefault="001520B8">
      <w:pPr>
        <w:pStyle w:val="BodyText"/>
        <w:ind w:left="705" w:hanging="705"/>
        <w:rPr>
          <w:bCs/>
          <w:szCs w:val="24"/>
        </w:rPr>
      </w:pPr>
      <w:r>
        <w:rPr>
          <w:bCs/>
          <w:szCs w:val="24"/>
        </w:rPr>
        <w:tab/>
        <w:t xml:space="preserve">Ved bruk av løsninger på studentkurs skal veileder lage fortynningene og bruke veieskjema ved tillaging av dette. </w:t>
      </w:r>
    </w:p>
    <w:p w:rsidR="002B09D7" w:rsidRDefault="002B09D7">
      <w:pPr>
        <w:pStyle w:val="BodyText"/>
        <w:ind w:left="705" w:hanging="705"/>
        <w:rPr>
          <w:bCs/>
          <w:szCs w:val="24"/>
        </w:rPr>
      </w:pPr>
    </w:p>
    <w:p w:rsidR="002B09D7" w:rsidRDefault="002B09D7">
      <w:pPr>
        <w:pStyle w:val="BodyText"/>
        <w:ind w:left="705" w:hanging="705"/>
        <w:rPr>
          <w:b/>
          <w:bCs/>
          <w:i/>
          <w:szCs w:val="24"/>
        </w:rPr>
      </w:pPr>
      <w:r>
        <w:rPr>
          <w:bCs/>
          <w:szCs w:val="24"/>
        </w:rPr>
        <w:t>3)</w:t>
      </w:r>
      <w:r>
        <w:rPr>
          <w:bCs/>
          <w:szCs w:val="24"/>
        </w:rPr>
        <w:tab/>
      </w:r>
      <w:r>
        <w:rPr>
          <w:b/>
          <w:bCs/>
          <w:i/>
          <w:szCs w:val="24"/>
        </w:rPr>
        <w:t>VARSLING:</w:t>
      </w:r>
    </w:p>
    <w:p w:rsidR="002B09D7" w:rsidRDefault="002B09D7" w:rsidP="00B64235">
      <w:pPr>
        <w:pStyle w:val="BodyText"/>
        <w:ind w:left="705"/>
        <w:rPr>
          <w:bCs/>
          <w:szCs w:val="24"/>
        </w:rPr>
      </w:pPr>
      <w:r w:rsidRPr="00205853">
        <w:rPr>
          <w:bCs/>
          <w:szCs w:val="24"/>
        </w:rPr>
        <w:t xml:space="preserve">Oppslag med opplysninger om cyanidforsøk </w:t>
      </w:r>
      <w:r w:rsidR="00F870CF" w:rsidRPr="00205853">
        <w:rPr>
          <w:bCs/>
          <w:szCs w:val="24"/>
        </w:rPr>
        <w:t xml:space="preserve">ligger i skuff merket cyanider på rom 4.004 og </w:t>
      </w:r>
      <w:r w:rsidRPr="00205853">
        <w:rPr>
          <w:bCs/>
          <w:szCs w:val="24"/>
        </w:rPr>
        <w:t>skal slås opp på laboratorie- døren og på selve avtrekket.</w:t>
      </w:r>
      <w:r>
        <w:rPr>
          <w:bCs/>
          <w:szCs w:val="24"/>
        </w:rPr>
        <w:t xml:space="preserve"> Alle som arbeider på samme laboratorium eller som har tilgang til laboratoriet skal varsles om forsøket. Disse skal også informeres om førstehjelpstiltak ved ulykker og gis generell informasjon om regelverk som gjelder.</w:t>
      </w:r>
      <w:r w:rsidR="00B64235">
        <w:rPr>
          <w:bCs/>
          <w:szCs w:val="24"/>
        </w:rPr>
        <w:t xml:space="preserve"> </w:t>
      </w:r>
      <w:r>
        <w:rPr>
          <w:bCs/>
          <w:szCs w:val="24"/>
        </w:rPr>
        <w:t>Før praktisk arbeid med cyanider starter</w:t>
      </w:r>
      <w:r w:rsidR="00340F6D">
        <w:rPr>
          <w:bCs/>
          <w:szCs w:val="24"/>
        </w:rPr>
        <w:t xml:space="preserve"> skal koordinator for arbeid med cyanider</w:t>
      </w:r>
      <w:r w:rsidR="00205853" w:rsidRPr="00205853">
        <w:rPr>
          <w:bCs/>
          <w:szCs w:val="24"/>
        </w:rPr>
        <w:t xml:space="preserve"> og </w:t>
      </w:r>
      <w:r w:rsidRPr="00205853">
        <w:rPr>
          <w:bCs/>
          <w:szCs w:val="24"/>
        </w:rPr>
        <w:t xml:space="preserve">verneombud informeres om forsøkets art og varighet. </w:t>
      </w:r>
      <w:r w:rsidR="00205853" w:rsidRPr="00205853">
        <w:rPr>
          <w:bCs/>
          <w:szCs w:val="24"/>
        </w:rPr>
        <w:t>Vurder om også kvalifisert førstehjelpspersonale bør informeres.</w:t>
      </w:r>
    </w:p>
    <w:p w:rsidR="002B09D7" w:rsidRDefault="002B09D7">
      <w:pPr>
        <w:pStyle w:val="BodyText"/>
        <w:rPr>
          <w:bCs/>
          <w:szCs w:val="24"/>
        </w:rPr>
      </w:pPr>
    </w:p>
    <w:p w:rsidR="002B09D7" w:rsidRDefault="002B09D7">
      <w:pPr>
        <w:pStyle w:val="BodyText"/>
        <w:ind w:left="705"/>
        <w:rPr>
          <w:bCs/>
          <w:szCs w:val="24"/>
        </w:rPr>
      </w:pPr>
      <w:r>
        <w:rPr>
          <w:bCs/>
          <w:szCs w:val="24"/>
        </w:rPr>
        <w:t xml:space="preserve">Instruks om strakstiltak ved uhell skal slås opp på avtrekket samt ligge tilgjengelig på </w:t>
      </w:r>
      <w:r>
        <w:rPr>
          <w:bCs/>
          <w:szCs w:val="24"/>
        </w:rPr>
        <w:tab/>
        <w:t xml:space="preserve">laboratoriet. Instruksen skal vise i detalj hva som skal gjøres ved og etter en ulykke. </w:t>
      </w:r>
      <w:r>
        <w:rPr>
          <w:bCs/>
          <w:szCs w:val="24"/>
        </w:rPr>
        <w:tab/>
        <w:t>Instruksen skal også inneholde opplysninger om telefonnummer til ambulanse, Gløshaugen Legesenter, akutten ved St. Olavs Hospital samt brannvesen. ALLE som er til stede på laboratoriet har ansvar hvis det skjer en ulykke med cyanider!</w:t>
      </w:r>
    </w:p>
    <w:p w:rsidR="002B09D7" w:rsidRDefault="002B09D7">
      <w:pPr>
        <w:pStyle w:val="BodyText"/>
        <w:ind w:left="705" w:hanging="705"/>
        <w:rPr>
          <w:bCs/>
          <w:szCs w:val="24"/>
        </w:rPr>
      </w:pPr>
    </w:p>
    <w:p w:rsidR="002B09D7" w:rsidRDefault="002B09D7">
      <w:pPr>
        <w:pStyle w:val="BodyText"/>
        <w:ind w:left="705" w:hanging="705"/>
        <w:rPr>
          <w:b/>
          <w:bCs/>
          <w:i/>
          <w:szCs w:val="24"/>
        </w:rPr>
      </w:pPr>
      <w:r>
        <w:rPr>
          <w:bCs/>
          <w:szCs w:val="24"/>
        </w:rPr>
        <w:t>4)</w:t>
      </w:r>
      <w:r>
        <w:rPr>
          <w:bCs/>
          <w:szCs w:val="24"/>
        </w:rPr>
        <w:tab/>
      </w:r>
      <w:r>
        <w:rPr>
          <w:b/>
          <w:bCs/>
          <w:i/>
          <w:szCs w:val="24"/>
        </w:rPr>
        <w:t>UTFØRING AV FORSØKET:</w:t>
      </w:r>
    </w:p>
    <w:p w:rsidR="002B09D7" w:rsidRPr="007C7706" w:rsidRDefault="002B09D7">
      <w:pPr>
        <w:pStyle w:val="BodyText"/>
        <w:ind w:left="705" w:hanging="705"/>
        <w:rPr>
          <w:bCs/>
          <w:szCs w:val="24"/>
          <w:highlight w:val="yellow"/>
        </w:rPr>
      </w:pPr>
      <w:r>
        <w:rPr>
          <w:bCs/>
          <w:szCs w:val="24"/>
        </w:rPr>
        <w:tab/>
      </w:r>
      <w:r w:rsidRPr="00205853">
        <w:rPr>
          <w:bCs/>
          <w:szCs w:val="24"/>
        </w:rPr>
        <w:t>Forsøk der cyanider benyttes skal utføres i avtrekk</w:t>
      </w:r>
      <w:r w:rsidR="00340F6D">
        <w:rPr>
          <w:bCs/>
          <w:szCs w:val="24"/>
        </w:rPr>
        <w:t xml:space="preserve"> avsatt til slikt arbeid</w:t>
      </w:r>
      <w:r w:rsidRPr="00205853">
        <w:rPr>
          <w:bCs/>
          <w:szCs w:val="24"/>
        </w:rPr>
        <w:t xml:space="preserve"> på rom </w:t>
      </w:r>
      <w:r w:rsidR="00982E9A" w:rsidRPr="00205853">
        <w:rPr>
          <w:bCs/>
          <w:szCs w:val="24"/>
        </w:rPr>
        <w:t>4.004</w:t>
      </w:r>
      <w:r w:rsidRPr="00205853">
        <w:rPr>
          <w:bCs/>
          <w:szCs w:val="24"/>
        </w:rPr>
        <w:t xml:space="preserve">. </w:t>
      </w:r>
    </w:p>
    <w:p w:rsidR="0061300F" w:rsidRDefault="002B09D7">
      <w:pPr>
        <w:pStyle w:val="BodyText"/>
        <w:ind w:left="705"/>
        <w:rPr>
          <w:bCs/>
          <w:szCs w:val="24"/>
        </w:rPr>
      </w:pPr>
      <w:r w:rsidRPr="00205853">
        <w:rPr>
          <w:bCs/>
          <w:szCs w:val="24"/>
        </w:rPr>
        <w:t>Verneutstyr tilpasset bruker skal benyttes: REN laboratoriefrakk</w:t>
      </w:r>
      <w:r w:rsidRPr="00205853">
        <w:t>, vernebriller med beskyttelseskanter for øynene og beskyttelseshansker i vinyl i rett størrelse for bruker</w:t>
      </w:r>
      <w:r w:rsidRPr="00205853">
        <w:rPr>
          <w:bCs/>
          <w:szCs w:val="24"/>
        </w:rPr>
        <w:t xml:space="preserve">. Sørg for å dekke til all hud mellom laboratoriefrakk og hansker ved eksempelvis å tape fast hanskene i laboratoriefrakken. En beskyttelsesmaske med filter spesielt egnet for arbeid med cyanider skal </w:t>
      </w:r>
      <w:r w:rsidR="0061300F" w:rsidRPr="00205853">
        <w:rPr>
          <w:bCs/>
          <w:szCs w:val="24"/>
        </w:rPr>
        <w:t xml:space="preserve">henge </w:t>
      </w:r>
      <w:r w:rsidR="00CD4509" w:rsidRPr="00205853">
        <w:rPr>
          <w:bCs/>
          <w:szCs w:val="24"/>
        </w:rPr>
        <w:t xml:space="preserve">på kroken på høyre side av </w:t>
      </w:r>
      <w:r w:rsidR="00982E9A" w:rsidRPr="00205853">
        <w:rPr>
          <w:bCs/>
          <w:szCs w:val="24"/>
        </w:rPr>
        <w:t>avtrekket under forsøket, og en skal henge utenfor laben på egnet krok i tilfelle uhell.</w:t>
      </w:r>
      <w:r w:rsidRPr="00205853">
        <w:rPr>
          <w:bCs/>
          <w:szCs w:val="24"/>
        </w:rPr>
        <w:t xml:space="preserve"> </w:t>
      </w:r>
      <w:r w:rsidR="0061300F" w:rsidRPr="00205853">
        <w:rPr>
          <w:bCs/>
          <w:szCs w:val="24"/>
        </w:rPr>
        <w:t xml:space="preserve">En påsatt gassdetektor med alarm skal </w:t>
      </w:r>
      <w:proofErr w:type="gramStart"/>
      <w:r w:rsidR="006D6CA2">
        <w:rPr>
          <w:bCs/>
          <w:szCs w:val="24"/>
        </w:rPr>
        <w:t>plasseres  utenfor</w:t>
      </w:r>
      <w:proofErr w:type="gramEnd"/>
      <w:r w:rsidR="006D6CA2">
        <w:rPr>
          <w:bCs/>
          <w:szCs w:val="24"/>
        </w:rPr>
        <w:t xml:space="preserve"> avtrekket for å detektere evt. gass som kommer ut i rommet</w:t>
      </w:r>
      <w:r w:rsidR="0061300F" w:rsidRPr="00205853">
        <w:rPr>
          <w:bCs/>
          <w:szCs w:val="24"/>
        </w:rPr>
        <w:t xml:space="preserve">. </w:t>
      </w:r>
      <w:r w:rsidRPr="00205853">
        <w:rPr>
          <w:bCs/>
          <w:szCs w:val="24"/>
        </w:rPr>
        <w:t>O</w:t>
      </w:r>
      <w:r w:rsidRPr="00205853">
        <w:rPr>
          <w:bCs/>
          <w:szCs w:val="24"/>
          <w:vertAlign w:val="subscript"/>
        </w:rPr>
        <w:t>2</w:t>
      </w:r>
      <w:r w:rsidR="00B76E27" w:rsidRPr="00205853">
        <w:rPr>
          <w:bCs/>
          <w:szCs w:val="24"/>
        </w:rPr>
        <w:t xml:space="preserve">-gass beholder med tilhørende maske </w:t>
      </w:r>
      <w:r w:rsidRPr="00205853">
        <w:rPr>
          <w:bCs/>
          <w:szCs w:val="24"/>
        </w:rPr>
        <w:t>skal stå i umiddelbar nærhet</w:t>
      </w:r>
      <w:r w:rsidR="0061300F" w:rsidRPr="00205853">
        <w:rPr>
          <w:bCs/>
          <w:szCs w:val="24"/>
        </w:rPr>
        <w:t>.</w:t>
      </w:r>
      <w:r w:rsidR="0061300F">
        <w:rPr>
          <w:bCs/>
          <w:szCs w:val="24"/>
        </w:rPr>
        <w:t xml:space="preserve"> </w:t>
      </w:r>
    </w:p>
    <w:p w:rsidR="0061300F" w:rsidRDefault="0061300F">
      <w:pPr>
        <w:pStyle w:val="BodyText"/>
        <w:ind w:left="705"/>
        <w:rPr>
          <w:bCs/>
          <w:szCs w:val="24"/>
        </w:rPr>
      </w:pPr>
    </w:p>
    <w:p w:rsidR="0061300F" w:rsidRPr="00D35BDC" w:rsidRDefault="0061300F">
      <w:pPr>
        <w:pStyle w:val="BodyText"/>
        <w:ind w:left="705"/>
        <w:rPr>
          <w:bCs/>
          <w:szCs w:val="24"/>
        </w:rPr>
      </w:pPr>
      <w:r w:rsidRPr="00D35BDC">
        <w:rPr>
          <w:bCs/>
          <w:szCs w:val="24"/>
        </w:rPr>
        <w:t>Når forsøket avsluttes, skal maske, filter og gassdetektor legges tilbake i skapet på 4.004. dersom filter eller medikamenter er utgått på dato må det påregnes ca</w:t>
      </w:r>
      <w:r w:rsidR="00643B83">
        <w:rPr>
          <w:bCs/>
          <w:szCs w:val="24"/>
        </w:rPr>
        <w:t>.</w:t>
      </w:r>
      <w:r w:rsidRPr="00D35BDC">
        <w:rPr>
          <w:bCs/>
          <w:szCs w:val="24"/>
        </w:rPr>
        <w:t xml:space="preserve"> 2 ukers bestillingstid før forsøket kan gjennomføres.</w:t>
      </w:r>
    </w:p>
    <w:p w:rsidR="0061300F" w:rsidRPr="00D35BDC" w:rsidRDefault="0061300F">
      <w:pPr>
        <w:pStyle w:val="BodyText"/>
        <w:ind w:left="705"/>
        <w:rPr>
          <w:bCs/>
          <w:szCs w:val="24"/>
        </w:rPr>
      </w:pPr>
    </w:p>
    <w:p w:rsidR="00156E2B" w:rsidRPr="00D35BDC" w:rsidRDefault="0061300F">
      <w:pPr>
        <w:pStyle w:val="BodyText"/>
        <w:ind w:left="705"/>
        <w:rPr>
          <w:bCs/>
          <w:szCs w:val="24"/>
        </w:rPr>
      </w:pPr>
      <w:r w:rsidRPr="00D35BDC">
        <w:rPr>
          <w:bCs/>
          <w:szCs w:val="24"/>
        </w:rPr>
        <w:t xml:space="preserve">Ved </w:t>
      </w:r>
      <w:r w:rsidR="00B76E27" w:rsidRPr="00D35BDC">
        <w:rPr>
          <w:bCs/>
          <w:szCs w:val="24"/>
        </w:rPr>
        <w:t xml:space="preserve">akutt </w:t>
      </w:r>
      <w:r w:rsidRPr="00D35BDC">
        <w:rPr>
          <w:bCs/>
          <w:szCs w:val="24"/>
        </w:rPr>
        <w:t>cyanidforgiftning v</w:t>
      </w:r>
      <w:r w:rsidR="006A199F" w:rsidRPr="00D35BDC">
        <w:rPr>
          <w:bCs/>
          <w:szCs w:val="24"/>
        </w:rPr>
        <w:t xml:space="preserve">il </w:t>
      </w:r>
      <w:r w:rsidR="00205853" w:rsidRPr="00D35BDC">
        <w:rPr>
          <w:bCs/>
          <w:szCs w:val="24"/>
        </w:rPr>
        <w:t xml:space="preserve">det </w:t>
      </w:r>
      <w:r w:rsidR="006A199F" w:rsidRPr="00D35BDC">
        <w:rPr>
          <w:bCs/>
          <w:szCs w:val="24"/>
        </w:rPr>
        <w:t xml:space="preserve">beste </w:t>
      </w:r>
      <w:r w:rsidR="00205853" w:rsidRPr="00D35BDC">
        <w:rPr>
          <w:bCs/>
          <w:szCs w:val="24"/>
        </w:rPr>
        <w:t xml:space="preserve">medikamentet </w:t>
      </w:r>
      <w:r w:rsidR="006A199F" w:rsidRPr="00D35BDC">
        <w:rPr>
          <w:bCs/>
          <w:szCs w:val="24"/>
        </w:rPr>
        <w:t xml:space="preserve">være et </w:t>
      </w:r>
      <w:proofErr w:type="spellStart"/>
      <w:r w:rsidR="006A199F" w:rsidRPr="00D35BDC">
        <w:rPr>
          <w:bCs/>
          <w:szCs w:val="24"/>
        </w:rPr>
        <w:t>Cyano</w:t>
      </w:r>
      <w:proofErr w:type="spellEnd"/>
      <w:r w:rsidR="00E73FB2">
        <w:rPr>
          <w:bCs/>
          <w:szCs w:val="24"/>
        </w:rPr>
        <w:t xml:space="preserve"> </w:t>
      </w:r>
      <w:r w:rsidR="006A199F" w:rsidRPr="00D35BDC">
        <w:rPr>
          <w:bCs/>
          <w:szCs w:val="24"/>
        </w:rPr>
        <w:t>K</w:t>
      </w:r>
      <w:r w:rsidRPr="00D35BDC">
        <w:rPr>
          <w:bCs/>
          <w:szCs w:val="24"/>
        </w:rPr>
        <w:t>it som fås kjøpt</w:t>
      </w:r>
      <w:r w:rsidR="007E04D5" w:rsidRPr="00D35BDC">
        <w:rPr>
          <w:bCs/>
          <w:szCs w:val="24"/>
        </w:rPr>
        <w:t xml:space="preserve"> på resept hos Vitus Apotek med virkestoffet </w:t>
      </w:r>
      <w:proofErr w:type="spellStart"/>
      <w:r w:rsidR="00B76E27" w:rsidRPr="00D35BDC">
        <w:rPr>
          <w:bCs/>
          <w:szCs w:val="24"/>
        </w:rPr>
        <w:t>hydroxocobalamin</w:t>
      </w:r>
      <w:proofErr w:type="spellEnd"/>
      <w:r w:rsidR="006A199F" w:rsidRPr="00D35BDC">
        <w:rPr>
          <w:bCs/>
          <w:szCs w:val="24"/>
        </w:rPr>
        <w:t xml:space="preserve"> (variant av vit B</w:t>
      </w:r>
      <w:r w:rsidR="006A199F" w:rsidRPr="00D35BDC">
        <w:rPr>
          <w:bCs/>
          <w:szCs w:val="24"/>
          <w:vertAlign w:val="subscript"/>
        </w:rPr>
        <w:t>12</w:t>
      </w:r>
      <w:r w:rsidR="006A199F" w:rsidRPr="00D35BDC">
        <w:rPr>
          <w:bCs/>
          <w:szCs w:val="24"/>
        </w:rPr>
        <w:t>)</w:t>
      </w:r>
      <w:r w:rsidR="00B76E27" w:rsidRPr="00D35BDC">
        <w:rPr>
          <w:bCs/>
          <w:szCs w:val="24"/>
        </w:rPr>
        <w:t xml:space="preserve">. </w:t>
      </w:r>
      <w:r w:rsidR="007E04D5" w:rsidRPr="00D35BDC">
        <w:rPr>
          <w:bCs/>
          <w:szCs w:val="24"/>
        </w:rPr>
        <w:t>P</w:t>
      </w:r>
      <w:r w:rsidRPr="00D35BDC">
        <w:rPr>
          <w:bCs/>
          <w:szCs w:val="24"/>
        </w:rPr>
        <w:t xml:space="preserve">reparatet </w:t>
      </w:r>
      <w:r w:rsidRPr="00D35BDC">
        <w:rPr>
          <w:bCs/>
          <w:szCs w:val="24"/>
        </w:rPr>
        <w:lastRenderedPageBreak/>
        <w:t>h</w:t>
      </w:r>
      <w:r w:rsidR="007E04D5" w:rsidRPr="00D35BDC">
        <w:rPr>
          <w:bCs/>
          <w:szCs w:val="24"/>
        </w:rPr>
        <w:t>ar kort holdbarhet, koster NOK 9750</w:t>
      </w:r>
      <w:r w:rsidRPr="00D35BDC">
        <w:rPr>
          <w:bCs/>
          <w:szCs w:val="24"/>
        </w:rPr>
        <w:t xml:space="preserve"> per </w:t>
      </w:r>
      <w:r w:rsidR="007E04D5" w:rsidRPr="00D35BDC">
        <w:rPr>
          <w:bCs/>
          <w:szCs w:val="24"/>
        </w:rPr>
        <w:t xml:space="preserve">3 ampuller (10 mg/2ml), og har 4 ukers bestillingstid (fra </w:t>
      </w:r>
      <w:proofErr w:type="spellStart"/>
      <w:r w:rsidR="007E04D5" w:rsidRPr="00D35BDC">
        <w:rPr>
          <w:bCs/>
          <w:szCs w:val="24"/>
        </w:rPr>
        <w:t>Sterop</w:t>
      </w:r>
      <w:proofErr w:type="spellEnd"/>
      <w:r w:rsidR="007E04D5" w:rsidRPr="00D35BDC">
        <w:rPr>
          <w:bCs/>
          <w:szCs w:val="24"/>
        </w:rPr>
        <w:t>, Belgia) (Opplysninger innhentet mars 2011)</w:t>
      </w:r>
      <w:r w:rsidRPr="00D35BDC">
        <w:rPr>
          <w:bCs/>
          <w:szCs w:val="24"/>
        </w:rPr>
        <w:t xml:space="preserve">. </w:t>
      </w:r>
    </w:p>
    <w:p w:rsidR="00156E2B" w:rsidRPr="00D35BDC" w:rsidRDefault="00156E2B">
      <w:pPr>
        <w:pStyle w:val="BodyText"/>
        <w:ind w:left="705"/>
        <w:rPr>
          <w:bCs/>
          <w:szCs w:val="24"/>
        </w:rPr>
      </w:pPr>
    </w:p>
    <w:p w:rsidR="002B09D7" w:rsidRDefault="00D35BDC">
      <w:pPr>
        <w:pStyle w:val="BodyText"/>
        <w:ind w:left="705"/>
        <w:rPr>
          <w:bCs/>
          <w:szCs w:val="24"/>
        </w:rPr>
      </w:pPr>
      <w:r w:rsidRPr="00D35BDC">
        <w:rPr>
          <w:bCs/>
          <w:szCs w:val="24"/>
        </w:rPr>
        <w:t xml:space="preserve">Risikovurderingen </w:t>
      </w:r>
      <w:r>
        <w:rPr>
          <w:bCs/>
          <w:szCs w:val="24"/>
        </w:rPr>
        <w:t xml:space="preserve">og prosjektbeskrivelsen </w:t>
      </w:r>
      <w:r w:rsidRPr="00D35BDC">
        <w:rPr>
          <w:bCs/>
          <w:szCs w:val="24"/>
        </w:rPr>
        <w:t xml:space="preserve">i forkant av forsøket </w:t>
      </w:r>
      <w:r>
        <w:rPr>
          <w:bCs/>
          <w:szCs w:val="24"/>
        </w:rPr>
        <w:t>vil</w:t>
      </w:r>
      <w:r w:rsidRPr="00D35BDC">
        <w:rPr>
          <w:bCs/>
          <w:szCs w:val="24"/>
        </w:rPr>
        <w:t xml:space="preserve"> avdekke om </w:t>
      </w:r>
      <w:proofErr w:type="spellStart"/>
      <w:r w:rsidR="0061300F" w:rsidRPr="00D35BDC">
        <w:rPr>
          <w:bCs/>
          <w:szCs w:val="24"/>
        </w:rPr>
        <w:t>hydroxycobalamin</w:t>
      </w:r>
      <w:proofErr w:type="spellEnd"/>
      <w:r w:rsidR="0061300F" w:rsidRPr="00D35BDC">
        <w:rPr>
          <w:bCs/>
          <w:szCs w:val="24"/>
        </w:rPr>
        <w:t xml:space="preserve"> </w:t>
      </w:r>
      <w:r w:rsidRPr="00D35BDC">
        <w:rPr>
          <w:bCs/>
          <w:szCs w:val="24"/>
        </w:rPr>
        <w:t>skal kjøpes inn</w:t>
      </w:r>
      <w:r>
        <w:rPr>
          <w:bCs/>
          <w:szCs w:val="24"/>
        </w:rPr>
        <w:t>. T</w:t>
      </w:r>
      <w:r w:rsidR="00B76E27" w:rsidRPr="00D35BDC">
        <w:rPr>
          <w:bCs/>
          <w:szCs w:val="24"/>
        </w:rPr>
        <w:t xml:space="preserve">idligere anbefalte </w:t>
      </w:r>
      <w:r w:rsidR="007E04D5" w:rsidRPr="00D35BDC">
        <w:rPr>
          <w:bCs/>
          <w:szCs w:val="24"/>
        </w:rPr>
        <w:t xml:space="preserve">medikamenter som </w:t>
      </w:r>
      <w:proofErr w:type="spellStart"/>
      <w:r w:rsidR="007E04D5" w:rsidRPr="00D35BDC">
        <w:rPr>
          <w:bCs/>
          <w:szCs w:val="24"/>
        </w:rPr>
        <w:t>amylnitritt</w:t>
      </w:r>
      <w:proofErr w:type="spellEnd"/>
      <w:r w:rsidR="007E04D5" w:rsidRPr="00D35BDC">
        <w:rPr>
          <w:bCs/>
          <w:szCs w:val="24"/>
        </w:rPr>
        <w:t xml:space="preserve"> eller natrium </w:t>
      </w:r>
      <w:proofErr w:type="spellStart"/>
      <w:r w:rsidR="007E04D5" w:rsidRPr="00D35BDC">
        <w:rPr>
          <w:bCs/>
          <w:szCs w:val="24"/>
        </w:rPr>
        <w:t>tiosulfa</w:t>
      </w:r>
      <w:r w:rsidR="00B76E27" w:rsidRPr="00D35BDC">
        <w:rPr>
          <w:bCs/>
          <w:szCs w:val="24"/>
        </w:rPr>
        <w:t>t</w:t>
      </w:r>
      <w:proofErr w:type="spellEnd"/>
      <w:r w:rsidR="00B76E27" w:rsidRPr="00D35BDC">
        <w:rPr>
          <w:bCs/>
          <w:szCs w:val="24"/>
        </w:rPr>
        <w:t xml:space="preserve"> er ikke lenger anbefalt da virkningen er usikker og dyrebar tid kan kastes bort</w:t>
      </w:r>
      <w:r w:rsidR="006A199F" w:rsidRPr="00D35BDC">
        <w:rPr>
          <w:bCs/>
          <w:szCs w:val="24"/>
        </w:rPr>
        <w:t xml:space="preserve"> på uvirksomme medisiner</w:t>
      </w:r>
      <w:r w:rsidR="00B76E27" w:rsidRPr="00D35BDC">
        <w:rPr>
          <w:bCs/>
          <w:szCs w:val="24"/>
        </w:rPr>
        <w:t xml:space="preserve">. Det viktigste vil være å sørge for </w:t>
      </w:r>
      <w:r w:rsidR="009A6344" w:rsidRPr="00D35BDC">
        <w:rPr>
          <w:bCs/>
          <w:szCs w:val="24"/>
        </w:rPr>
        <w:t xml:space="preserve">TILSTREKKELIG </w:t>
      </w:r>
      <w:r w:rsidR="00B76E27" w:rsidRPr="00D35BDC">
        <w:rPr>
          <w:bCs/>
          <w:szCs w:val="24"/>
        </w:rPr>
        <w:t>og FRISK LUFT</w:t>
      </w:r>
      <w:r w:rsidR="007E04D5">
        <w:rPr>
          <w:bCs/>
          <w:szCs w:val="24"/>
        </w:rPr>
        <w:t xml:space="preserve"> </w:t>
      </w:r>
    </w:p>
    <w:p w:rsidR="002B09D7" w:rsidRDefault="002B09D7">
      <w:pPr>
        <w:pStyle w:val="BodyText"/>
        <w:ind w:left="705" w:hanging="705"/>
        <w:rPr>
          <w:bCs/>
          <w:szCs w:val="24"/>
        </w:rPr>
      </w:pPr>
      <w:r>
        <w:rPr>
          <w:bCs/>
          <w:szCs w:val="24"/>
        </w:rPr>
        <w:tab/>
        <w:t xml:space="preserve"> </w:t>
      </w:r>
    </w:p>
    <w:p w:rsidR="001520B8" w:rsidRDefault="002B09D7" w:rsidP="001520B8">
      <w:pPr>
        <w:pStyle w:val="BodyText"/>
        <w:ind w:left="705"/>
        <w:rPr>
          <w:bCs/>
          <w:szCs w:val="24"/>
        </w:rPr>
      </w:pPr>
      <w:r>
        <w:rPr>
          <w:bCs/>
          <w:szCs w:val="24"/>
        </w:rPr>
        <w:tab/>
      </w:r>
      <w:r>
        <w:rPr>
          <w:b/>
          <w:bCs/>
          <w:szCs w:val="24"/>
        </w:rPr>
        <w:t>Alt arbeid med cyanider skal utføres innenfor normal arbeidstid. Sørg for at du ikke er alene på laboratoriet!</w:t>
      </w:r>
      <w:r>
        <w:rPr>
          <w:bCs/>
          <w:szCs w:val="24"/>
        </w:rPr>
        <w:t xml:space="preserve"> </w:t>
      </w:r>
    </w:p>
    <w:p w:rsidR="001520B8" w:rsidRDefault="001520B8" w:rsidP="001520B8">
      <w:pPr>
        <w:pStyle w:val="BodyText"/>
        <w:ind w:left="705" w:hanging="705"/>
        <w:rPr>
          <w:b/>
          <w:bCs/>
          <w:sz w:val="28"/>
          <w:szCs w:val="28"/>
        </w:rPr>
      </w:pPr>
    </w:p>
    <w:p w:rsidR="002B09D7" w:rsidRPr="001B00A1" w:rsidRDefault="002B09D7">
      <w:pPr>
        <w:pStyle w:val="BodyText"/>
        <w:rPr>
          <w:b/>
          <w:bCs/>
          <w:sz w:val="36"/>
          <w:szCs w:val="36"/>
        </w:rPr>
      </w:pPr>
      <w:r w:rsidRPr="001B00A1">
        <w:rPr>
          <w:b/>
          <w:bCs/>
          <w:sz w:val="36"/>
          <w:szCs w:val="36"/>
        </w:rPr>
        <w:t>Lagring av cyanider</w:t>
      </w:r>
    </w:p>
    <w:p w:rsidR="002B09D7" w:rsidRDefault="002B09D7">
      <w:pPr>
        <w:pStyle w:val="BodyText"/>
        <w:rPr>
          <w:bCs/>
          <w:szCs w:val="24"/>
        </w:rPr>
      </w:pPr>
    </w:p>
    <w:p w:rsidR="002B09D7" w:rsidRDefault="002B09D7">
      <w:pPr>
        <w:pStyle w:val="BodyText"/>
        <w:ind w:left="705" w:hanging="705"/>
      </w:pPr>
      <w:r>
        <w:t>*</w:t>
      </w:r>
      <w:r>
        <w:tab/>
      </w:r>
      <w:r w:rsidR="001520B8">
        <w:t xml:space="preserve">Søk først i Eco Online for å se om instituttet har stoffet lagret før du evt. bestiller. </w:t>
      </w:r>
      <w:r>
        <w:t xml:space="preserve">Bestill aldri mer stoff enn det som er nødvendig, sørg derfor for å få den minste forpakningen som dekker behovet. Dette for å unngå lagring av stoff som ikke brukes. </w:t>
      </w:r>
    </w:p>
    <w:p w:rsidR="002B09D7" w:rsidRDefault="002B09D7">
      <w:pPr>
        <w:pStyle w:val="BodyText"/>
        <w:rPr>
          <w:bCs/>
          <w:szCs w:val="24"/>
        </w:rPr>
      </w:pPr>
    </w:p>
    <w:p w:rsidR="002B09D7" w:rsidRPr="00D35BDC" w:rsidRDefault="002B09D7">
      <w:pPr>
        <w:pStyle w:val="BodyText"/>
        <w:rPr>
          <w:bCs/>
          <w:szCs w:val="24"/>
        </w:rPr>
      </w:pPr>
      <w:r>
        <w:rPr>
          <w:bCs/>
          <w:szCs w:val="24"/>
        </w:rPr>
        <w:t>*</w:t>
      </w:r>
      <w:r>
        <w:rPr>
          <w:bCs/>
          <w:szCs w:val="24"/>
        </w:rPr>
        <w:tab/>
      </w:r>
      <w:r w:rsidRPr="00D35BDC">
        <w:rPr>
          <w:bCs/>
          <w:szCs w:val="24"/>
        </w:rPr>
        <w:t xml:space="preserve">Cyanider må IKKE lagres usikret på benk, men skal oppbevares i et godt ventilert, </w:t>
      </w:r>
    </w:p>
    <w:p w:rsidR="002B09D7" w:rsidRDefault="002B09D7" w:rsidP="007E04D5">
      <w:pPr>
        <w:pStyle w:val="BodyText"/>
        <w:ind w:firstLine="709"/>
        <w:rPr>
          <w:bCs/>
          <w:szCs w:val="24"/>
        </w:rPr>
      </w:pPr>
      <w:r w:rsidRPr="00D35BDC">
        <w:rPr>
          <w:bCs/>
          <w:szCs w:val="24"/>
        </w:rPr>
        <w:t>tydelig merk</w:t>
      </w:r>
      <w:r w:rsidR="007E04D5" w:rsidRPr="00D35BDC">
        <w:rPr>
          <w:bCs/>
          <w:szCs w:val="24"/>
        </w:rPr>
        <w:t>et, tørt, låsbart skap</w:t>
      </w:r>
    </w:p>
    <w:p w:rsidR="007E04D5" w:rsidRDefault="007E04D5" w:rsidP="007E04D5">
      <w:pPr>
        <w:pStyle w:val="BodyText"/>
        <w:ind w:firstLine="709"/>
        <w:rPr>
          <w:bCs/>
          <w:szCs w:val="24"/>
        </w:rPr>
      </w:pPr>
    </w:p>
    <w:p w:rsidR="002B09D7" w:rsidRDefault="002B09D7">
      <w:pPr>
        <w:pStyle w:val="BodyText"/>
        <w:ind w:left="705" w:hanging="705"/>
        <w:rPr>
          <w:bCs/>
          <w:szCs w:val="24"/>
        </w:rPr>
      </w:pPr>
      <w:r>
        <w:rPr>
          <w:bCs/>
          <w:szCs w:val="24"/>
        </w:rPr>
        <w:t>*</w:t>
      </w:r>
      <w:r>
        <w:rPr>
          <w:bCs/>
          <w:szCs w:val="24"/>
        </w:rPr>
        <w:tab/>
        <w:t xml:space="preserve">Det må forsikres om at cyanider IKKE blir utsatt for syrer/ syregass. (lav pH). Unngå også kontakt med vann. </w:t>
      </w:r>
    </w:p>
    <w:p w:rsidR="002B09D7" w:rsidRDefault="002B09D7">
      <w:pPr>
        <w:pStyle w:val="BodyText"/>
        <w:ind w:left="705" w:hanging="705"/>
        <w:rPr>
          <w:bCs/>
          <w:szCs w:val="24"/>
        </w:rPr>
      </w:pPr>
    </w:p>
    <w:p w:rsidR="002B09D7" w:rsidRPr="001B00A1" w:rsidRDefault="002B09D7">
      <w:pPr>
        <w:pStyle w:val="BodyText"/>
        <w:rPr>
          <w:b/>
          <w:bCs/>
          <w:sz w:val="36"/>
          <w:szCs w:val="36"/>
        </w:rPr>
      </w:pPr>
      <w:r w:rsidRPr="001B00A1">
        <w:rPr>
          <w:b/>
          <w:bCs/>
          <w:sz w:val="36"/>
          <w:szCs w:val="36"/>
        </w:rPr>
        <w:t>Avhending</w:t>
      </w:r>
      <w:r w:rsidR="00401BDA" w:rsidRPr="001B00A1">
        <w:rPr>
          <w:b/>
          <w:bCs/>
          <w:sz w:val="36"/>
          <w:szCs w:val="36"/>
        </w:rPr>
        <w:t xml:space="preserve"> av cyanider</w:t>
      </w:r>
    </w:p>
    <w:p w:rsidR="002B09D7" w:rsidRDefault="002B09D7">
      <w:pPr>
        <w:pStyle w:val="BodyText"/>
        <w:rPr>
          <w:bCs/>
          <w:szCs w:val="24"/>
        </w:rPr>
      </w:pPr>
    </w:p>
    <w:p w:rsidR="002B09D7" w:rsidRDefault="002B09D7">
      <w:pPr>
        <w:pStyle w:val="BodyText"/>
        <w:numPr>
          <w:ilvl w:val="0"/>
          <w:numId w:val="8"/>
        </w:numPr>
        <w:rPr>
          <w:bCs/>
          <w:szCs w:val="24"/>
        </w:rPr>
      </w:pPr>
      <w:r>
        <w:rPr>
          <w:bCs/>
          <w:szCs w:val="24"/>
        </w:rPr>
        <w:t>For mengder av cyanider under 5 mg og for rask dekontaminasjon av spatler, utstyr, vekter etc.: Bruk en vannløsning av jernsulfat. Dette gjør at det dannes ufarlige komplekser med cyanider for små mengder.</w:t>
      </w:r>
    </w:p>
    <w:p w:rsidR="002B09D7" w:rsidRDefault="002B09D7">
      <w:pPr>
        <w:pStyle w:val="BodyText"/>
        <w:ind w:left="360"/>
        <w:rPr>
          <w:bCs/>
          <w:szCs w:val="24"/>
        </w:rPr>
      </w:pPr>
      <w:r>
        <w:rPr>
          <w:bCs/>
          <w:szCs w:val="24"/>
        </w:rPr>
        <w:t xml:space="preserve"> </w:t>
      </w:r>
    </w:p>
    <w:p w:rsidR="002B09D7" w:rsidRDefault="00D35BDC">
      <w:pPr>
        <w:pStyle w:val="BodyText"/>
        <w:numPr>
          <w:ilvl w:val="0"/>
          <w:numId w:val="8"/>
        </w:numPr>
        <w:rPr>
          <w:bCs/>
          <w:szCs w:val="24"/>
        </w:rPr>
      </w:pPr>
      <w:r>
        <w:rPr>
          <w:bCs/>
          <w:szCs w:val="24"/>
        </w:rPr>
        <w:t xml:space="preserve">Bruk </w:t>
      </w:r>
      <w:r w:rsidR="002B09D7">
        <w:rPr>
          <w:bCs/>
          <w:szCs w:val="24"/>
        </w:rPr>
        <w:t>natriumh</w:t>
      </w:r>
      <w:r w:rsidR="00C02306">
        <w:rPr>
          <w:bCs/>
          <w:szCs w:val="24"/>
        </w:rPr>
        <w:t>y</w:t>
      </w:r>
      <w:r w:rsidR="002B09D7">
        <w:rPr>
          <w:bCs/>
          <w:szCs w:val="24"/>
        </w:rPr>
        <w:t xml:space="preserve">pokloritt for å ødelegge all forekomst av cyanid eller cyanidforbindelser. Løs cyanid i vann, tilsett forsiktig et overskudd av hypokloritt. Minimer mengden av organiske forbindelser som tilsettes hypokloritt. </w:t>
      </w:r>
    </w:p>
    <w:p w:rsidR="002B09D7" w:rsidRDefault="002B09D7">
      <w:pPr>
        <w:pStyle w:val="BodyText"/>
        <w:rPr>
          <w:bCs/>
          <w:szCs w:val="24"/>
        </w:rPr>
      </w:pPr>
    </w:p>
    <w:p w:rsidR="002B09D7" w:rsidRDefault="002B09D7">
      <w:pPr>
        <w:pStyle w:val="BodyText"/>
        <w:numPr>
          <w:ilvl w:val="0"/>
          <w:numId w:val="8"/>
        </w:numPr>
        <w:rPr>
          <w:bCs/>
          <w:szCs w:val="24"/>
        </w:rPr>
      </w:pPr>
      <w:r>
        <w:rPr>
          <w:bCs/>
          <w:szCs w:val="24"/>
        </w:rPr>
        <w:t>Hent informasjon om avhending for ditt spesifikke kjemikalium på HMS- datablad.</w:t>
      </w:r>
    </w:p>
    <w:p w:rsidR="005F04F4" w:rsidRDefault="005F04F4">
      <w:pPr>
        <w:pStyle w:val="BodyText"/>
        <w:rPr>
          <w:bCs/>
          <w:szCs w:val="24"/>
        </w:rPr>
      </w:pPr>
    </w:p>
    <w:p w:rsidR="005F04F4" w:rsidRDefault="005F04F4">
      <w:pPr>
        <w:pStyle w:val="BodyText"/>
        <w:rPr>
          <w:b/>
          <w:bCs/>
          <w:sz w:val="28"/>
          <w:szCs w:val="28"/>
        </w:rPr>
      </w:pPr>
    </w:p>
    <w:p w:rsidR="008C4E42" w:rsidRPr="001B00A1" w:rsidRDefault="008C4E42">
      <w:pPr>
        <w:pStyle w:val="BodyText"/>
        <w:rPr>
          <w:b/>
          <w:bCs/>
          <w:sz w:val="36"/>
          <w:szCs w:val="36"/>
        </w:rPr>
      </w:pPr>
      <w:r w:rsidRPr="001B00A1">
        <w:rPr>
          <w:b/>
          <w:bCs/>
          <w:sz w:val="36"/>
          <w:szCs w:val="36"/>
        </w:rPr>
        <w:t>Beredskap</w:t>
      </w:r>
      <w:r w:rsidR="00401BDA" w:rsidRPr="001B00A1">
        <w:rPr>
          <w:b/>
          <w:bCs/>
          <w:sz w:val="36"/>
          <w:szCs w:val="36"/>
        </w:rPr>
        <w:t xml:space="preserve"> ved arbeid med cyanider</w:t>
      </w:r>
    </w:p>
    <w:p w:rsidR="008C4E42" w:rsidRPr="001B00A1" w:rsidRDefault="008C4E42">
      <w:pPr>
        <w:pStyle w:val="BodyText"/>
        <w:rPr>
          <w:b/>
          <w:bCs/>
          <w:sz w:val="28"/>
          <w:szCs w:val="28"/>
        </w:rPr>
      </w:pPr>
    </w:p>
    <w:p w:rsidR="002B09D7" w:rsidRDefault="008C4E42">
      <w:pPr>
        <w:pStyle w:val="BodyText"/>
        <w:rPr>
          <w:b/>
          <w:bCs/>
          <w:sz w:val="28"/>
          <w:szCs w:val="28"/>
        </w:rPr>
      </w:pPr>
      <w:r>
        <w:rPr>
          <w:b/>
          <w:bCs/>
          <w:sz w:val="28"/>
          <w:szCs w:val="28"/>
        </w:rPr>
        <w:t>Tiltak ved ulykker:</w:t>
      </w:r>
    </w:p>
    <w:p w:rsidR="002B09D7" w:rsidRDefault="002B09D7">
      <w:pPr>
        <w:pStyle w:val="BodyText"/>
        <w:rPr>
          <w:bCs/>
          <w:szCs w:val="24"/>
        </w:rPr>
      </w:pPr>
    </w:p>
    <w:p w:rsidR="002B09D7" w:rsidRDefault="002B09D7">
      <w:pPr>
        <w:pStyle w:val="BodyText"/>
        <w:numPr>
          <w:ilvl w:val="0"/>
          <w:numId w:val="7"/>
        </w:numPr>
        <w:rPr>
          <w:bCs/>
          <w:szCs w:val="24"/>
        </w:rPr>
      </w:pPr>
      <w:r>
        <w:rPr>
          <w:bCs/>
          <w:szCs w:val="24"/>
        </w:rPr>
        <w:t>varsle alle på laboratoriet</w:t>
      </w:r>
    </w:p>
    <w:p w:rsidR="002B09D7" w:rsidRDefault="002B09D7">
      <w:pPr>
        <w:pStyle w:val="BodyText"/>
        <w:numPr>
          <w:ilvl w:val="0"/>
          <w:numId w:val="7"/>
        </w:numPr>
        <w:rPr>
          <w:bCs/>
          <w:szCs w:val="24"/>
        </w:rPr>
      </w:pPr>
      <w:r>
        <w:rPr>
          <w:bCs/>
          <w:szCs w:val="24"/>
        </w:rPr>
        <w:t xml:space="preserve">ring ambulanse </w:t>
      </w:r>
      <w:r>
        <w:rPr>
          <w:b/>
          <w:bCs/>
          <w:szCs w:val="24"/>
        </w:rPr>
        <w:t>113</w:t>
      </w:r>
      <w:r>
        <w:rPr>
          <w:bCs/>
          <w:szCs w:val="24"/>
        </w:rPr>
        <w:t xml:space="preserve"> </w:t>
      </w:r>
    </w:p>
    <w:p w:rsidR="002B09D7" w:rsidRDefault="002B09D7">
      <w:pPr>
        <w:pStyle w:val="BodyText"/>
        <w:ind w:left="360"/>
        <w:rPr>
          <w:bCs/>
          <w:szCs w:val="24"/>
        </w:rPr>
      </w:pPr>
      <w:r>
        <w:rPr>
          <w:bCs/>
          <w:szCs w:val="24"/>
        </w:rPr>
        <w:tab/>
      </w:r>
      <w:r>
        <w:rPr>
          <w:bCs/>
          <w:szCs w:val="24"/>
        </w:rPr>
        <w:tab/>
        <w:t>-</w:t>
      </w:r>
      <w:r w:rsidR="00401BDA">
        <w:rPr>
          <w:bCs/>
          <w:szCs w:val="24"/>
        </w:rPr>
        <w:t xml:space="preserve"> </w:t>
      </w:r>
      <w:r>
        <w:rPr>
          <w:bCs/>
          <w:szCs w:val="24"/>
        </w:rPr>
        <w:t>fortell kort hvem du er</w:t>
      </w:r>
    </w:p>
    <w:p w:rsidR="002B09D7" w:rsidRDefault="002B09D7">
      <w:pPr>
        <w:pStyle w:val="BodyText"/>
        <w:ind w:left="360"/>
        <w:rPr>
          <w:bCs/>
          <w:szCs w:val="24"/>
        </w:rPr>
      </w:pPr>
      <w:r>
        <w:rPr>
          <w:bCs/>
          <w:szCs w:val="24"/>
        </w:rPr>
        <w:tab/>
      </w:r>
      <w:r>
        <w:rPr>
          <w:bCs/>
          <w:szCs w:val="24"/>
        </w:rPr>
        <w:tab/>
        <w:t>-</w:t>
      </w:r>
      <w:r w:rsidR="00401BDA">
        <w:rPr>
          <w:bCs/>
          <w:szCs w:val="24"/>
        </w:rPr>
        <w:t xml:space="preserve"> </w:t>
      </w:r>
      <w:r>
        <w:rPr>
          <w:bCs/>
          <w:szCs w:val="24"/>
        </w:rPr>
        <w:t xml:space="preserve">fortell at du ringer fra Institutt for bioteknologi, NTNU </w:t>
      </w:r>
    </w:p>
    <w:p w:rsidR="002B09D7" w:rsidRPr="001B00A1" w:rsidRDefault="002B09D7">
      <w:pPr>
        <w:pStyle w:val="BodyText"/>
        <w:ind w:left="360"/>
        <w:rPr>
          <w:bCs/>
          <w:szCs w:val="24"/>
        </w:rPr>
      </w:pPr>
      <w:r>
        <w:rPr>
          <w:bCs/>
          <w:szCs w:val="24"/>
        </w:rPr>
        <w:tab/>
      </w:r>
      <w:r>
        <w:rPr>
          <w:bCs/>
          <w:szCs w:val="24"/>
        </w:rPr>
        <w:tab/>
        <w:t>-</w:t>
      </w:r>
      <w:r w:rsidR="00401BDA">
        <w:rPr>
          <w:bCs/>
          <w:szCs w:val="24"/>
        </w:rPr>
        <w:t xml:space="preserve"> </w:t>
      </w:r>
      <w:r>
        <w:rPr>
          <w:bCs/>
          <w:szCs w:val="24"/>
        </w:rPr>
        <w:t xml:space="preserve">beskriv </w:t>
      </w:r>
      <w:r w:rsidRPr="00401BDA">
        <w:rPr>
          <w:bCs/>
          <w:szCs w:val="24"/>
        </w:rPr>
        <w:t>hendelsen som en antatt cyanidforgiftning</w:t>
      </w:r>
    </w:p>
    <w:p w:rsidR="002B09D7" w:rsidRDefault="002B09D7">
      <w:pPr>
        <w:pStyle w:val="BodyText"/>
        <w:ind w:left="360"/>
        <w:rPr>
          <w:bCs/>
          <w:szCs w:val="24"/>
        </w:rPr>
      </w:pPr>
      <w:r w:rsidRPr="001B00A1">
        <w:rPr>
          <w:bCs/>
          <w:szCs w:val="24"/>
        </w:rPr>
        <w:tab/>
      </w:r>
      <w:r w:rsidRPr="001B00A1">
        <w:rPr>
          <w:bCs/>
          <w:szCs w:val="24"/>
        </w:rPr>
        <w:tab/>
        <w:t>-</w:t>
      </w:r>
      <w:r w:rsidR="00401BDA">
        <w:rPr>
          <w:bCs/>
          <w:szCs w:val="24"/>
        </w:rPr>
        <w:t xml:space="preserve"> </w:t>
      </w:r>
      <w:r w:rsidRPr="00401BDA">
        <w:rPr>
          <w:bCs/>
          <w:szCs w:val="24"/>
        </w:rPr>
        <w:t xml:space="preserve">si at det haster med å få </w:t>
      </w:r>
      <w:r w:rsidR="00E73FB2" w:rsidRPr="001B00A1">
        <w:rPr>
          <w:bCs/>
          <w:szCs w:val="24"/>
        </w:rPr>
        <w:t>ambulanse</w:t>
      </w:r>
      <w:r w:rsidRPr="001B00A1">
        <w:rPr>
          <w:bCs/>
          <w:szCs w:val="24"/>
        </w:rPr>
        <w:t xml:space="preserve"> til blokk 4, kjemibygningene på Gløshaugen</w:t>
      </w:r>
      <w:r>
        <w:rPr>
          <w:b/>
          <w:bCs/>
          <w:szCs w:val="24"/>
        </w:rPr>
        <w:t xml:space="preserve">. </w:t>
      </w:r>
      <w:r>
        <w:rPr>
          <w:b/>
          <w:bCs/>
          <w:szCs w:val="24"/>
        </w:rPr>
        <w:tab/>
      </w:r>
      <w:r>
        <w:rPr>
          <w:b/>
          <w:bCs/>
          <w:szCs w:val="24"/>
        </w:rPr>
        <w:tab/>
        <w:t>-</w:t>
      </w:r>
      <w:r w:rsidR="00401BDA">
        <w:rPr>
          <w:b/>
          <w:bCs/>
          <w:szCs w:val="24"/>
        </w:rPr>
        <w:t xml:space="preserve"> </w:t>
      </w:r>
      <w:r>
        <w:rPr>
          <w:bCs/>
          <w:szCs w:val="24"/>
        </w:rPr>
        <w:t>Adresse: Sem Sælands vei 6 - 8</w:t>
      </w:r>
    </w:p>
    <w:p w:rsidR="002B09D7" w:rsidRDefault="002B09D7">
      <w:pPr>
        <w:pStyle w:val="BodyText"/>
        <w:rPr>
          <w:bCs/>
          <w:szCs w:val="24"/>
        </w:rPr>
      </w:pPr>
    </w:p>
    <w:p w:rsidR="002B09D7" w:rsidRDefault="002B09D7">
      <w:pPr>
        <w:pStyle w:val="BodyText"/>
        <w:rPr>
          <w:bCs/>
          <w:szCs w:val="24"/>
        </w:rPr>
      </w:pPr>
      <w:r>
        <w:rPr>
          <w:bCs/>
          <w:szCs w:val="24"/>
        </w:rPr>
        <w:lastRenderedPageBreak/>
        <w:t>VED BLÅSYREFORGIFTNING:</w:t>
      </w:r>
      <w:r>
        <w:rPr>
          <w:bCs/>
          <w:szCs w:val="24"/>
        </w:rPr>
        <w:tab/>
      </w:r>
    </w:p>
    <w:p w:rsidR="002B09D7" w:rsidRDefault="002B09D7">
      <w:pPr>
        <w:pStyle w:val="BodyText"/>
        <w:rPr>
          <w:bCs/>
          <w:szCs w:val="24"/>
        </w:rPr>
      </w:pPr>
      <w:r>
        <w:rPr>
          <w:bCs/>
          <w:szCs w:val="24"/>
        </w:rPr>
        <w:t>Trykk på brannalarmen for å evakuere alle i bygningen. Brannansvarlig i bygningen blir automatisk kontaktet via brannalarmsystemet.</w:t>
      </w:r>
    </w:p>
    <w:p w:rsidR="002B09D7" w:rsidRDefault="002B09D7">
      <w:pPr>
        <w:pStyle w:val="BodyText"/>
        <w:rPr>
          <w:bCs/>
          <w:szCs w:val="24"/>
        </w:rPr>
      </w:pPr>
    </w:p>
    <w:p w:rsidR="002B09D7" w:rsidRDefault="002B09D7">
      <w:pPr>
        <w:pStyle w:val="BodyText"/>
        <w:rPr>
          <w:b/>
          <w:bCs/>
          <w:szCs w:val="24"/>
        </w:rPr>
      </w:pPr>
      <w:r>
        <w:rPr>
          <w:b/>
          <w:bCs/>
          <w:szCs w:val="24"/>
        </w:rPr>
        <w:t>FØRSTEHJELP:</w:t>
      </w:r>
    </w:p>
    <w:p w:rsidR="002B09D7" w:rsidRDefault="002B09D7">
      <w:pPr>
        <w:pStyle w:val="BodyText"/>
        <w:rPr>
          <w:bCs/>
          <w:szCs w:val="24"/>
        </w:rPr>
      </w:pPr>
      <w:r>
        <w:rPr>
          <w:bCs/>
          <w:szCs w:val="24"/>
        </w:rPr>
        <w:t xml:space="preserve">Den som utfører førstehjelpen må sørge for selv ikke å bli forgiftet ved å bruke maske med filter. </w:t>
      </w:r>
    </w:p>
    <w:p w:rsidR="002B09D7" w:rsidRDefault="002B09D7">
      <w:pPr>
        <w:pStyle w:val="BodyText"/>
        <w:rPr>
          <w:bCs/>
          <w:szCs w:val="24"/>
        </w:rPr>
      </w:pPr>
    </w:p>
    <w:p w:rsidR="002B09D7" w:rsidRDefault="002B09D7">
      <w:pPr>
        <w:pStyle w:val="BodyText"/>
        <w:rPr>
          <w:bCs/>
          <w:szCs w:val="24"/>
        </w:rPr>
      </w:pPr>
      <w:r>
        <w:rPr>
          <w:bCs/>
          <w:szCs w:val="24"/>
        </w:rPr>
        <w:tab/>
        <w:t>1)</w:t>
      </w:r>
      <w:r>
        <w:rPr>
          <w:bCs/>
          <w:szCs w:val="24"/>
        </w:rPr>
        <w:tab/>
        <w:t>Fjern den forulykkede fra gassen/ stoffet vedkommende er blitt eksponert for</w:t>
      </w:r>
    </w:p>
    <w:p w:rsidR="002B09D7" w:rsidRDefault="002B09D7">
      <w:pPr>
        <w:pStyle w:val="BodyText"/>
        <w:rPr>
          <w:bCs/>
          <w:szCs w:val="24"/>
        </w:rPr>
      </w:pPr>
      <w:r>
        <w:rPr>
          <w:bCs/>
          <w:szCs w:val="24"/>
        </w:rPr>
        <w:tab/>
        <w:t>2)</w:t>
      </w:r>
      <w:r>
        <w:rPr>
          <w:bCs/>
          <w:szCs w:val="24"/>
        </w:rPr>
        <w:tab/>
        <w:t>Åpne vindu for frisk luft</w:t>
      </w:r>
    </w:p>
    <w:p w:rsidR="002B09D7" w:rsidRDefault="002B09D7">
      <w:pPr>
        <w:pStyle w:val="BodyText"/>
        <w:rPr>
          <w:bCs/>
          <w:szCs w:val="24"/>
        </w:rPr>
      </w:pPr>
      <w:r>
        <w:rPr>
          <w:bCs/>
          <w:szCs w:val="24"/>
        </w:rPr>
        <w:tab/>
      </w:r>
    </w:p>
    <w:p w:rsidR="002B09D7" w:rsidRDefault="002B09D7">
      <w:pPr>
        <w:pStyle w:val="BodyText"/>
        <w:rPr>
          <w:bCs/>
          <w:szCs w:val="24"/>
        </w:rPr>
      </w:pPr>
    </w:p>
    <w:p w:rsidR="00401BDA" w:rsidRDefault="00401BDA">
      <w:pPr>
        <w:pStyle w:val="BodyText"/>
        <w:rPr>
          <w:bCs/>
          <w:szCs w:val="24"/>
        </w:rPr>
      </w:pPr>
    </w:p>
    <w:p w:rsidR="00401BDA" w:rsidRDefault="00401BDA">
      <w:pPr>
        <w:pStyle w:val="BodyText"/>
        <w:rPr>
          <w:bCs/>
          <w:szCs w:val="24"/>
        </w:rPr>
      </w:pPr>
    </w:p>
    <w:p w:rsidR="002B09D7" w:rsidRDefault="002B09D7">
      <w:pPr>
        <w:pStyle w:val="BodyText"/>
        <w:rPr>
          <w:bCs/>
          <w:szCs w:val="24"/>
        </w:rPr>
      </w:pPr>
      <w:r>
        <w:rPr>
          <w:bCs/>
          <w:szCs w:val="24"/>
        </w:rPr>
        <w:t>Tilstand:</w:t>
      </w:r>
    </w:p>
    <w:p w:rsidR="002B09D7" w:rsidRDefault="002B09D7">
      <w:pPr>
        <w:pStyle w:val="BodyText"/>
        <w:rPr>
          <w:bCs/>
          <w:szCs w:val="24"/>
        </w:rPr>
      </w:pPr>
      <w:r>
        <w:rPr>
          <w:b/>
          <w:bCs/>
          <w:szCs w:val="24"/>
        </w:rPr>
        <w:t>bevisst og puster</w:t>
      </w:r>
      <w:r>
        <w:rPr>
          <w:bCs/>
          <w:szCs w:val="24"/>
        </w:rPr>
        <w:t xml:space="preserve">: </w:t>
      </w:r>
      <w:r>
        <w:rPr>
          <w:bCs/>
          <w:szCs w:val="24"/>
        </w:rPr>
        <w:tab/>
        <w:t>1)</w:t>
      </w:r>
      <w:r>
        <w:rPr>
          <w:bCs/>
          <w:szCs w:val="24"/>
        </w:rPr>
        <w:tab/>
        <w:t xml:space="preserve">Personen legges i frisk luft og observeres for å forsikre om at personens </w:t>
      </w:r>
      <w:r>
        <w:rPr>
          <w:bCs/>
          <w:szCs w:val="24"/>
        </w:rPr>
        <w:tab/>
      </w:r>
      <w:r>
        <w:rPr>
          <w:bCs/>
          <w:szCs w:val="24"/>
        </w:rPr>
        <w:tab/>
      </w:r>
      <w:r>
        <w:rPr>
          <w:bCs/>
          <w:szCs w:val="24"/>
        </w:rPr>
        <w:tab/>
      </w:r>
      <w:r>
        <w:rPr>
          <w:bCs/>
          <w:szCs w:val="24"/>
        </w:rPr>
        <w:tab/>
        <w:t>tilstand ikke blir verre fram til ambulansepersonell kommer</w:t>
      </w:r>
    </w:p>
    <w:p w:rsidR="002B09D7" w:rsidRDefault="002B09D7">
      <w:pPr>
        <w:pStyle w:val="BodyText"/>
        <w:rPr>
          <w:bCs/>
          <w:szCs w:val="24"/>
        </w:rPr>
      </w:pPr>
      <w:r>
        <w:rPr>
          <w:bCs/>
          <w:szCs w:val="24"/>
        </w:rPr>
        <w:tab/>
      </w:r>
      <w:r>
        <w:rPr>
          <w:bCs/>
          <w:szCs w:val="24"/>
        </w:rPr>
        <w:tab/>
      </w:r>
      <w:r>
        <w:rPr>
          <w:bCs/>
          <w:szCs w:val="24"/>
        </w:rPr>
        <w:tab/>
        <w:t>2)</w:t>
      </w:r>
      <w:r>
        <w:rPr>
          <w:bCs/>
          <w:szCs w:val="24"/>
        </w:rPr>
        <w:tab/>
        <w:t>Gi O</w:t>
      </w:r>
      <w:r>
        <w:rPr>
          <w:bCs/>
          <w:szCs w:val="24"/>
          <w:vertAlign w:val="subscript"/>
        </w:rPr>
        <w:t>2</w:t>
      </w:r>
      <w:r>
        <w:rPr>
          <w:bCs/>
          <w:szCs w:val="24"/>
        </w:rPr>
        <w:t xml:space="preserve"> til forulykkede hvis han/ hun har vanskeligheter med å puste</w:t>
      </w:r>
    </w:p>
    <w:p w:rsidR="002B09D7" w:rsidRDefault="002B09D7">
      <w:pPr>
        <w:pStyle w:val="BodyText"/>
        <w:rPr>
          <w:bCs/>
          <w:szCs w:val="24"/>
        </w:rPr>
      </w:pPr>
      <w:r>
        <w:rPr>
          <w:bCs/>
          <w:szCs w:val="24"/>
        </w:rPr>
        <w:tab/>
      </w:r>
      <w:r>
        <w:rPr>
          <w:bCs/>
          <w:szCs w:val="24"/>
        </w:rPr>
        <w:tab/>
      </w:r>
      <w:r>
        <w:rPr>
          <w:bCs/>
          <w:szCs w:val="24"/>
        </w:rPr>
        <w:tab/>
      </w:r>
    </w:p>
    <w:p w:rsidR="002B09D7" w:rsidRDefault="002B09D7">
      <w:pPr>
        <w:pStyle w:val="BodyText"/>
        <w:rPr>
          <w:b/>
          <w:bCs/>
          <w:szCs w:val="24"/>
        </w:rPr>
      </w:pPr>
      <w:r>
        <w:rPr>
          <w:b/>
          <w:bCs/>
          <w:szCs w:val="24"/>
        </w:rPr>
        <w:t>Bevisstløs</w:t>
      </w:r>
    </w:p>
    <w:p w:rsidR="002B09D7" w:rsidRDefault="002B09D7">
      <w:pPr>
        <w:pStyle w:val="BodyText"/>
        <w:rPr>
          <w:bCs/>
          <w:szCs w:val="24"/>
        </w:rPr>
      </w:pPr>
      <w:r>
        <w:rPr>
          <w:b/>
          <w:bCs/>
          <w:szCs w:val="24"/>
        </w:rPr>
        <w:t>og puster</w:t>
      </w:r>
      <w:r>
        <w:rPr>
          <w:bCs/>
          <w:szCs w:val="24"/>
        </w:rPr>
        <w:t xml:space="preserve">: </w:t>
      </w:r>
      <w:r>
        <w:rPr>
          <w:bCs/>
          <w:szCs w:val="24"/>
        </w:rPr>
        <w:tab/>
      </w:r>
      <w:r>
        <w:rPr>
          <w:bCs/>
          <w:szCs w:val="24"/>
        </w:rPr>
        <w:tab/>
        <w:t>1)</w:t>
      </w:r>
      <w:r>
        <w:rPr>
          <w:bCs/>
          <w:szCs w:val="24"/>
        </w:rPr>
        <w:tab/>
        <w:t>Forsikre om frie luftveier</w:t>
      </w:r>
    </w:p>
    <w:p w:rsidR="002B09D7" w:rsidRDefault="002B09D7">
      <w:pPr>
        <w:pStyle w:val="BodyText"/>
        <w:ind w:left="1418" w:firstLine="709"/>
        <w:rPr>
          <w:bCs/>
          <w:szCs w:val="24"/>
        </w:rPr>
      </w:pPr>
      <w:r>
        <w:rPr>
          <w:bCs/>
          <w:szCs w:val="24"/>
        </w:rPr>
        <w:t>2)</w:t>
      </w:r>
      <w:r>
        <w:rPr>
          <w:bCs/>
          <w:szCs w:val="24"/>
        </w:rPr>
        <w:tab/>
        <w:t>Legg vedkommende i stabilt sideleie, med munnen ned</w:t>
      </w:r>
    </w:p>
    <w:p w:rsidR="002B09D7" w:rsidRDefault="002B09D7">
      <w:pPr>
        <w:pStyle w:val="BodyText"/>
        <w:rPr>
          <w:bCs/>
          <w:szCs w:val="24"/>
        </w:rPr>
      </w:pPr>
      <w:r>
        <w:rPr>
          <w:bCs/>
          <w:szCs w:val="24"/>
        </w:rPr>
        <w:tab/>
      </w:r>
      <w:r>
        <w:rPr>
          <w:bCs/>
          <w:szCs w:val="24"/>
        </w:rPr>
        <w:tab/>
      </w:r>
      <w:r>
        <w:rPr>
          <w:bCs/>
          <w:szCs w:val="24"/>
        </w:rPr>
        <w:tab/>
        <w:t>4)</w:t>
      </w:r>
      <w:r>
        <w:rPr>
          <w:bCs/>
          <w:szCs w:val="24"/>
        </w:rPr>
        <w:tab/>
        <w:t>Gi O</w:t>
      </w:r>
      <w:r>
        <w:rPr>
          <w:bCs/>
          <w:szCs w:val="24"/>
          <w:vertAlign w:val="subscript"/>
        </w:rPr>
        <w:t>2</w:t>
      </w:r>
      <w:r>
        <w:rPr>
          <w:bCs/>
          <w:szCs w:val="24"/>
        </w:rPr>
        <w:t xml:space="preserve"> til forulykkede hvis han/hun har vanskeligheter med å puste </w:t>
      </w:r>
    </w:p>
    <w:p w:rsidR="002B09D7" w:rsidRDefault="002B09D7">
      <w:pPr>
        <w:pStyle w:val="BodyText"/>
        <w:ind w:left="2836" w:hanging="706"/>
        <w:rPr>
          <w:bCs/>
          <w:szCs w:val="24"/>
        </w:rPr>
      </w:pPr>
      <w:r>
        <w:rPr>
          <w:bCs/>
          <w:szCs w:val="24"/>
        </w:rPr>
        <w:t>5)</w:t>
      </w:r>
      <w:r>
        <w:rPr>
          <w:bCs/>
          <w:szCs w:val="24"/>
        </w:rPr>
        <w:tab/>
        <w:t xml:space="preserve">Ha </w:t>
      </w:r>
      <w:r w:rsidR="00AD077D">
        <w:rPr>
          <w:bCs/>
          <w:szCs w:val="24"/>
        </w:rPr>
        <w:t xml:space="preserve">eventuell </w:t>
      </w:r>
      <w:proofErr w:type="spellStart"/>
      <w:r w:rsidR="00AD077D">
        <w:rPr>
          <w:bCs/>
          <w:szCs w:val="24"/>
        </w:rPr>
        <w:t>hydroxycobalamin</w:t>
      </w:r>
      <w:proofErr w:type="spellEnd"/>
      <w:r w:rsidR="00AD077D">
        <w:rPr>
          <w:bCs/>
          <w:szCs w:val="24"/>
        </w:rPr>
        <w:t xml:space="preserve"> </w:t>
      </w:r>
      <w:r>
        <w:rPr>
          <w:bCs/>
          <w:szCs w:val="24"/>
        </w:rPr>
        <w:t>i nærheten slik at ambulansepersonell har dette tilgjengelig når de kommer.</w:t>
      </w:r>
    </w:p>
    <w:p w:rsidR="002B09D7" w:rsidRDefault="002B09D7">
      <w:pPr>
        <w:pStyle w:val="BodyText"/>
        <w:rPr>
          <w:bCs/>
          <w:szCs w:val="24"/>
        </w:rPr>
      </w:pPr>
      <w:r>
        <w:rPr>
          <w:bCs/>
          <w:szCs w:val="24"/>
        </w:rPr>
        <w:tab/>
      </w:r>
      <w:r>
        <w:rPr>
          <w:bCs/>
          <w:szCs w:val="24"/>
        </w:rPr>
        <w:tab/>
      </w:r>
      <w:r>
        <w:rPr>
          <w:bCs/>
          <w:szCs w:val="24"/>
        </w:rPr>
        <w:tab/>
        <w:t xml:space="preserve">6) </w:t>
      </w:r>
      <w:r>
        <w:rPr>
          <w:bCs/>
          <w:szCs w:val="24"/>
        </w:rPr>
        <w:tab/>
        <w:t>Bli hos den skadede frem til ambulansepersonell kommer</w:t>
      </w:r>
    </w:p>
    <w:p w:rsidR="002B09D7" w:rsidRDefault="002B09D7">
      <w:pPr>
        <w:pStyle w:val="BodyText"/>
        <w:rPr>
          <w:b/>
          <w:bCs/>
          <w:szCs w:val="24"/>
        </w:rPr>
      </w:pPr>
    </w:p>
    <w:p w:rsidR="002B09D7" w:rsidRDefault="002B09D7">
      <w:pPr>
        <w:pStyle w:val="BodyText"/>
        <w:rPr>
          <w:b/>
          <w:bCs/>
          <w:szCs w:val="24"/>
        </w:rPr>
      </w:pPr>
      <w:r>
        <w:rPr>
          <w:b/>
          <w:bCs/>
          <w:szCs w:val="24"/>
        </w:rPr>
        <w:t xml:space="preserve">Bevisstløs </w:t>
      </w:r>
    </w:p>
    <w:p w:rsidR="002B09D7" w:rsidRDefault="002B09D7">
      <w:pPr>
        <w:pStyle w:val="BodyText"/>
        <w:rPr>
          <w:bCs/>
          <w:szCs w:val="24"/>
        </w:rPr>
      </w:pPr>
      <w:r>
        <w:rPr>
          <w:b/>
          <w:bCs/>
          <w:szCs w:val="24"/>
        </w:rPr>
        <w:t>og ikke puster</w:t>
      </w:r>
      <w:r>
        <w:rPr>
          <w:bCs/>
          <w:szCs w:val="24"/>
        </w:rPr>
        <w:t xml:space="preserve">: </w:t>
      </w:r>
      <w:r>
        <w:rPr>
          <w:bCs/>
          <w:szCs w:val="24"/>
        </w:rPr>
        <w:tab/>
        <w:t>1)</w:t>
      </w:r>
      <w:r>
        <w:rPr>
          <w:bCs/>
          <w:szCs w:val="24"/>
        </w:rPr>
        <w:tab/>
        <w:t xml:space="preserve">Utfør hjertekompresjon og gi kunstig åndedrett med egen maske, IKKE </w:t>
      </w:r>
      <w:r>
        <w:rPr>
          <w:bCs/>
          <w:szCs w:val="24"/>
        </w:rPr>
        <w:tab/>
      </w:r>
      <w:r>
        <w:rPr>
          <w:bCs/>
          <w:szCs w:val="24"/>
        </w:rPr>
        <w:tab/>
      </w:r>
      <w:r>
        <w:rPr>
          <w:bCs/>
          <w:szCs w:val="24"/>
        </w:rPr>
        <w:tab/>
      </w:r>
      <w:r>
        <w:rPr>
          <w:bCs/>
          <w:szCs w:val="24"/>
        </w:rPr>
        <w:tab/>
        <w:t xml:space="preserve">munn til munnmetoden!!  </w:t>
      </w:r>
    </w:p>
    <w:p w:rsidR="002B09D7" w:rsidRDefault="002B09D7">
      <w:pPr>
        <w:pStyle w:val="BodyText"/>
        <w:rPr>
          <w:bCs/>
          <w:szCs w:val="24"/>
        </w:rPr>
      </w:pPr>
      <w:r>
        <w:rPr>
          <w:bCs/>
          <w:szCs w:val="24"/>
        </w:rPr>
        <w:tab/>
      </w:r>
      <w:r>
        <w:rPr>
          <w:bCs/>
          <w:szCs w:val="24"/>
        </w:rPr>
        <w:tab/>
      </w:r>
      <w:r>
        <w:rPr>
          <w:bCs/>
          <w:szCs w:val="24"/>
        </w:rPr>
        <w:tab/>
        <w:t>2)</w:t>
      </w:r>
      <w:r>
        <w:rPr>
          <w:bCs/>
          <w:szCs w:val="24"/>
        </w:rPr>
        <w:tab/>
        <w:t>Bli hos den skadede frem til ambulansepersonell kommer</w:t>
      </w:r>
    </w:p>
    <w:p w:rsidR="002B09D7" w:rsidRDefault="002B09D7">
      <w:pPr>
        <w:pStyle w:val="BodyText"/>
        <w:rPr>
          <w:bCs/>
          <w:szCs w:val="24"/>
        </w:rPr>
      </w:pPr>
    </w:p>
    <w:p w:rsidR="00401BDA" w:rsidRDefault="00401BDA">
      <w:pPr>
        <w:pStyle w:val="BodyText"/>
        <w:rPr>
          <w:bCs/>
          <w:szCs w:val="24"/>
        </w:rPr>
      </w:pPr>
    </w:p>
    <w:p w:rsidR="00401BDA" w:rsidRDefault="00401BDA">
      <w:pPr>
        <w:pStyle w:val="BodyText"/>
        <w:rPr>
          <w:bCs/>
          <w:szCs w:val="24"/>
        </w:rPr>
      </w:pPr>
    </w:p>
    <w:p w:rsidR="00401BDA" w:rsidRDefault="00401BDA">
      <w:pPr>
        <w:pStyle w:val="BodyText"/>
        <w:rPr>
          <w:bCs/>
          <w:szCs w:val="24"/>
        </w:rPr>
      </w:pPr>
    </w:p>
    <w:p w:rsidR="00401BDA" w:rsidRDefault="00401BDA">
      <w:pPr>
        <w:pStyle w:val="BodyText"/>
        <w:rPr>
          <w:bCs/>
          <w:szCs w:val="24"/>
        </w:rPr>
      </w:pPr>
    </w:p>
    <w:p w:rsidR="00401BDA" w:rsidRDefault="00401BDA">
      <w:pPr>
        <w:pStyle w:val="BodyText"/>
        <w:rPr>
          <w:bCs/>
          <w:szCs w:val="24"/>
        </w:rPr>
      </w:pPr>
    </w:p>
    <w:p w:rsidR="002B09D7" w:rsidRDefault="002B09D7">
      <w:pPr>
        <w:pStyle w:val="BodyText"/>
        <w:rPr>
          <w:bCs/>
          <w:szCs w:val="24"/>
        </w:rPr>
      </w:pPr>
    </w:p>
    <w:p w:rsidR="002B09D7" w:rsidRDefault="002B09D7">
      <w:pPr>
        <w:pStyle w:val="BodyText"/>
        <w:rPr>
          <w:bCs/>
          <w:szCs w:val="24"/>
        </w:rPr>
      </w:pPr>
      <w:r>
        <w:rPr>
          <w:bCs/>
          <w:szCs w:val="24"/>
        </w:rPr>
        <w:t>TELEFONNUMMER:</w:t>
      </w:r>
    </w:p>
    <w:p w:rsidR="002B09D7" w:rsidRDefault="002B09D7">
      <w:pPr>
        <w:pStyle w:val="BodyText"/>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80"/>
        <w:gridCol w:w="3342"/>
      </w:tblGrid>
      <w:tr w:rsidR="002B09D7">
        <w:tc>
          <w:tcPr>
            <w:tcW w:w="4503" w:type="dxa"/>
          </w:tcPr>
          <w:p w:rsidR="002B09D7" w:rsidRDefault="002B09D7">
            <w:pPr>
              <w:pStyle w:val="BodyText"/>
              <w:rPr>
                <w:b/>
                <w:bCs/>
                <w:szCs w:val="24"/>
              </w:rPr>
            </w:pPr>
            <w:r>
              <w:rPr>
                <w:b/>
                <w:bCs/>
                <w:szCs w:val="24"/>
              </w:rPr>
              <w:t>Hjelpesentral</w:t>
            </w:r>
          </w:p>
        </w:tc>
        <w:tc>
          <w:tcPr>
            <w:tcW w:w="2180" w:type="dxa"/>
          </w:tcPr>
          <w:p w:rsidR="002B09D7" w:rsidRDefault="002B09D7">
            <w:pPr>
              <w:pStyle w:val="BodyText"/>
              <w:rPr>
                <w:b/>
                <w:bCs/>
                <w:szCs w:val="24"/>
              </w:rPr>
            </w:pPr>
            <w:r>
              <w:rPr>
                <w:b/>
                <w:bCs/>
                <w:szCs w:val="24"/>
              </w:rPr>
              <w:t>Telefon</w:t>
            </w:r>
          </w:p>
        </w:tc>
        <w:tc>
          <w:tcPr>
            <w:tcW w:w="3342" w:type="dxa"/>
          </w:tcPr>
          <w:p w:rsidR="002B09D7" w:rsidRDefault="002B09D7">
            <w:pPr>
              <w:pStyle w:val="BodyText"/>
              <w:rPr>
                <w:b/>
                <w:bCs/>
                <w:szCs w:val="24"/>
              </w:rPr>
            </w:pPr>
            <w:r>
              <w:rPr>
                <w:b/>
                <w:bCs/>
                <w:szCs w:val="24"/>
              </w:rPr>
              <w:t>Åpningstid/ betjent</w:t>
            </w:r>
          </w:p>
        </w:tc>
      </w:tr>
      <w:tr w:rsidR="002B09D7">
        <w:tc>
          <w:tcPr>
            <w:tcW w:w="4503" w:type="dxa"/>
          </w:tcPr>
          <w:p w:rsidR="002B09D7" w:rsidRDefault="002B09D7">
            <w:pPr>
              <w:pStyle w:val="BodyText"/>
              <w:rPr>
                <w:bCs/>
                <w:szCs w:val="24"/>
              </w:rPr>
            </w:pPr>
            <w:r>
              <w:rPr>
                <w:bCs/>
                <w:szCs w:val="24"/>
              </w:rPr>
              <w:t>Ambulanse (akutten, St. Olavs hospital)</w:t>
            </w:r>
          </w:p>
        </w:tc>
        <w:tc>
          <w:tcPr>
            <w:tcW w:w="2180" w:type="dxa"/>
          </w:tcPr>
          <w:p w:rsidR="002B09D7" w:rsidRDefault="002B09D7">
            <w:pPr>
              <w:pStyle w:val="BodyText"/>
              <w:rPr>
                <w:bCs/>
                <w:szCs w:val="24"/>
              </w:rPr>
            </w:pPr>
            <w:r>
              <w:rPr>
                <w:bCs/>
                <w:szCs w:val="24"/>
              </w:rPr>
              <w:t>113</w:t>
            </w:r>
          </w:p>
        </w:tc>
        <w:tc>
          <w:tcPr>
            <w:tcW w:w="3342" w:type="dxa"/>
          </w:tcPr>
          <w:p w:rsidR="002B09D7" w:rsidRDefault="002B09D7">
            <w:pPr>
              <w:pStyle w:val="BodyText"/>
              <w:rPr>
                <w:bCs/>
                <w:szCs w:val="24"/>
              </w:rPr>
            </w:pPr>
            <w:r>
              <w:rPr>
                <w:bCs/>
                <w:szCs w:val="24"/>
              </w:rPr>
              <w:t>Hele døgnet</w:t>
            </w:r>
          </w:p>
        </w:tc>
      </w:tr>
      <w:tr w:rsidR="002B09D7">
        <w:tc>
          <w:tcPr>
            <w:tcW w:w="4503" w:type="dxa"/>
          </w:tcPr>
          <w:p w:rsidR="002B09D7" w:rsidRDefault="002B09D7">
            <w:pPr>
              <w:pStyle w:val="BodyText"/>
              <w:rPr>
                <w:bCs/>
                <w:szCs w:val="24"/>
              </w:rPr>
            </w:pPr>
            <w:r>
              <w:rPr>
                <w:bCs/>
                <w:szCs w:val="24"/>
              </w:rPr>
              <w:t>Gløshaugen Legesenter</w:t>
            </w:r>
          </w:p>
        </w:tc>
        <w:tc>
          <w:tcPr>
            <w:tcW w:w="2180" w:type="dxa"/>
          </w:tcPr>
          <w:p w:rsidR="002B09D7" w:rsidRDefault="002B09D7">
            <w:pPr>
              <w:pStyle w:val="BodyText"/>
              <w:rPr>
                <w:bCs/>
                <w:szCs w:val="24"/>
              </w:rPr>
            </w:pPr>
            <w:r>
              <w:rPr>
                <w:szCs w:val="24"/>
              </w:rPr>
              <w:t>73 59 32 80</w:t>
            </w:r>
          </w:p>
        </w:tc>
        <w:tc>
          <w:tcPr>
            <w:tcW w:w="3342" w:type="dxa"/>
          </w:tcPr>
          <w:p w:rsidR="002B09D7" w:rsidRDefault="002B09D7">
            <w:pPr>
              <w:pStyle w:val="BodyText"/>
              <w:rPr>
                <w:bCs/>
                <w:szCs w:val="24"/>
              </w:rPr>
            </w:pPr>
            <w:r>
              <w:rPr>
                <w:bCs/>
                <w:szCs w:val="24"/>
              </w:rPr>
              <w:t>09:00 – 14:30</w:t>
            </w:r>
          </w:p>
        </w:tc>
      </w:tr>
      <w:tr w:rsidR="002B09D7">
        <w:tc>
          <w:tcPr>
            <w:tcW w:w="4503" w:type="dxa"/>
          </w:tcPr>
          <w:p w:rsidR="002B09D7" w:rsidRDefault="002B09D7">
            <w:pPr>
              <w:pStyle w:val="BodyText"/>
              <w:rPr>
                <w:bCs/>
                <w:szCs w:val="24"/>
              </w:rPr>
            </w:pPr>
            <w:r>
              <w:rPr>
                <w:bCs/>
                <w:szCs w:val="24"/>
              </w:rPr>
              <w:t>Kommunal legevakt</w:t>
            </w:r>
          </w:p>
        </w:tc>
        <w:tc>
          <w:tcPr>
            <w:tcW w:w="2180" w:type="dxa"/>
          </w:tcPr>
          <w:p w:rsidR="002B09D7" w:rsidRDefault="002B09D7">
            <w:pPr>
              <w:pStyle w:val="BodyText"/>
              <w:rPr>
                <w:bCs/>
                <w:szCs w:val="24"/>
              </w:rPr>
            </w:pPr>
            <w:r>
              <w:rPr>
                <w:rStyle w:val="ingress1"/>
                <w:rFonts w:ascii="Times New Roman" w:hAnsi="Times New Roman"/>
                <w:b w:val="0"/>
                <w:sz w:val="24"/>
                <w:szCs w:val="24"/>
              </w:rPr>
              <w:t>73 52 25 00</w:t>
            </w:r>
          </w:p>
        </w:tc>
        <w:tc>
          <w:tcPr>
            <w:tcW w:w="3342" w:type="dxa"/>
          </w:tcPr>
          <w:p w:rsidR="002B09D7" w:rsidRDefault="002B09D7">
            <w:pPr>
              <w:pStyle w:val="BodyText"/>
              <w:rPr>
                <w:bCs/>
                <w:szCs w:val="24"/>
              </w:rPr>
            </w:pPr>
            <w:r>
              <w:rPr>
                <w:bCs/>
                <w:szCs w:val="24"/>
              </w:rPr>
              <w:t>Hele døgnet</w:t>
            </w:r>
          </w:p>
        </w:tc>
      </w:tr>
      <w:tr w:rsidR="002B09D7">
        <w:tc>
          <w:tcPr>
            <w:tcW w:w="4503" w:type="dxa"/>
          </w:tcPr>
          <w:p w:rsidR="002B09D7" w:rsidRDefault="002B09D7">
            <w:pPr>
              <w:pStyle w:val="BodyText"/>
              <w:rPr>
                <w:bCs/>
                <w:szCs w:val="24"/>
              </w:rPr>
            </w:pPr>
            <w:r>
              <w:rPr>
                <w:bCs/>
                <w:szCs w:val="24"/>
              </w:rPr>
              <w:t>Brannvesenet</w:t>
            </w:r>
            <w:r>
              <w:rPr>
                <w:bCs/>
                <w:szCs w:val="24"/>
              </w:rPr>
              <w:tab/>
            </w:r>
          </w:p>
        </w:tc>
        <w:tc>
          <w:tcPr>
            <w:tcW w:w="2180" w:type="dxa"/>
          </w:tcPr>
          <w:p w:rsidR="002B09D7" w:rsidRDefault="002B09D7">
            <w:pPr>
              <w:pStyle w:val="BodyText"/>
              <w:rPr>
                <w:bCs/>
                <w:szCs w:val="24"/>
              </w:rPr>
            </w:pPr>
            <w:r>
              <w:rPr>
                <w:bCs/>
                <w:szCs w:val="24"/>
              </w:rPr>
              <w:t>110</w:t>
            </w:r>
          </w:p>
        </w:tc>
        <w:tc>
          <w:tcPr>
            <w:tcW w:w="3342" w:type="dxa"/>
          </w:tcPr>
          <w:p w:rsidR="002B09D7" w:rsidRDefault="002B09D7">
            <w:pPr>
              <w:pStyle w:val="BodyText"/>
              <w:rPr>
                <w:bCs/>
                <w:szCs w:val="24"/>
              </w:rPr>
            </w:pPr>
            <w:r>
              <w:rPr>
                <w:bCs/>
                <w:szCs w:val="24"/>
              </w:rPr>
              <w:t>Hele døgnet</w:t>
            </w:r>
          </w:p>
        </w:tc>
      </w:tr>
    </w:tbl>
    <w:p w:rsidR="002B09D7" w:rsidRDefault="002B09D7">
      <w:pPr>
        <w:pStyle w:val="BodyText"/>
        <w:rPr>
          <w:bCs/>
          <w:szCs w:val="24"/>
        </w:rPr>
      </w:pPr>
    </w:p>
    <w:p w:rsidR="002B09D7" w:rsidRDefault="005F04F4">
      <w:pPr>
        <w:pStyle w:val="Hode"/>
        <w:tabs>
          <w:tab w:val="right" w:pos="9809"/>
        </w:tabs>
        <w:spacing w:line="240" w:lineRule="exact"/>
        <w:rPr>
          <w:b/>
          <w:lang w:val="nb-NO"/>
        </w:rPr>
      </w:pPr>
      <w:r>
        <w:rPr>
          <w:b/>
          <w:lang w:val="nb-NO"/>
        </w:rPr>
        <w:br w:type="page"/>
      </w:r>
      <w:r w:rsidR="002B09D7">
        <w:rPr>
          <w:b/>
          <w:lang w:val="nb-NO"/>
        </w:rPr>
        <w:lastRenderedPageBreak/>
        <w:t>NTNU</w:t>
      </w:r>
      <w:r w:rsidR="002B09D7">
        <w:rPr>
          <w:b/>
          <w:lang w:val="nb-NO"/>
        </w:rPr>
        <w:tab/>
        <w:t>Fakultet for naturvitenskap og teknologi</w:t>
      </w:r>
    </w:p>
    <w:p w:rsidR="002B09D7" w:rsidRDefault="002B09D7">
      <w:pPr>
        <w:pStyle w:val="Hode"/>
        <w:tabs>
          <w:tab w:val="right" w:pos="9809"/>
        </w:tabs>
        <w:spacing w:line="240" w:lineRule="exact"/>
        <w:rPr>
          <w:b/>
          <w:lang w:val="nb-NO"/>
        </w:rPr>
      </w:pPr>
      <w:r>
        <w:rPr>
          <w:b/>
          <w:lang w:val="nb-NO"/>
        </w:rPr>
        <w:t>Norges teknisk-naturvitenskapelige</w:t>
      </w:r>
      <w:r>
        <w:rPr>
          <w:b/>
          <w:lang w:val="nb-NO"/>
        </w:rPr>
        <w:tab/>
        <w:t>Institutt for bioteknologi</w:t>
      </w:r>
    </w:p>
    <w:p w:rsidR="002B09D7" w:rsidRDefault="002B09D7">
      <w:pPr>
        <w:pStyle w:val="Hode"/>
        <w:tabs>
          <w:tab w:val="right" w:pos="9809"/>
        </w:tabs>
        <w:spacing w:line="240" w:lineRule="exact"/>
        <w:rPr>
          <w:b/>
        </w:rPr>
      </w:pPr>
      <w:r>
        <w:rPr>
          <w:b/>
        </w:rPr>
        <w:t>universitet</w:t>
      </w:r>
      <w:r>
        <w:rPr>
          <w:b/>
        </w:rPr>
        <w:tab/>
      </w:r>
    </w:p>
    <w:p w:rsidR="002B09D7" w:rsidRDefault="002B09D7">
      <w:pPr>
        <w:pStyle w:val="BodyText"/>
        <w:jc w:val="right"/>
      </w:pPr>
      <w:r>
        <w:tab/>
      </w:r>
      <w:r w:rsidR="003D1207">
        <w:rPr>
          <w:noProof/>
          <w:lang w:eastAsia="nb-NO"/>
        </w:rPr>
        <w:drawing>
          <wp:inline distT="0" distB="0" distL="0" distR="0" wp14:anchorId="47E688BD" wp14:editId="72188656">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2B09D7" w:rsidRDefault="002B09D7">
      <w:pPr>
        <w:pStyle w:val="BodyText"/>
        <w:jc w:val="right"/>
      </w:pPr>
    </w:p>
    <w:p w:rsidR="00AD077D" w:rsidRDefault="00AD077D">
      <w:pPr>
        <w:pStyle w:val="BodyText"/>
        <w:jc w:val="center"/>
        <w:rPr>
          <w:b/>
          <w:bCs/>
          <w:sz w:val="36"/>
          <w:szCs w:val="36"/>
        </w:rPr>
      </w:pPr>
    </w:p>
    <w:p w:rsidR="00AD077D" w:rsidRDefault="00AD077D">
      <w:pPr>
        <w:pStyle w:val="BodyText"/>
        <w:jc w:val="center"/>
        <w:rPr>
          <w:b/>
          <w:bCs/>
          <w:sz w:val="36"/>
          <w:szCs w:val="36"/>
        </w:rPr>
      </w:pPr>
    </w:p>
    <w:p w:rsidR="00AD077D" w:rsidRDefault="00AD077D">
      <w:pPr>
        <w:pStyle w:val="BodyText"/>
        <w:jc w:val="center"/>
        <w:rPr>
          <w:b/>
          <w:bCs/>
          <w:sz w:val="36"/>
          <w:szCs w:val="36"/>
        </w:rPr>
      </w:pPr>
    </w:p>
    <w:p w:rsidR="002B09D7" w:rsidRDefault="002B09D7">
      <w:pPr>
        <w:pStyle w:val="BodyText"/>
        <w:jc w:val="center"/>
        <w:rPr>
          <w:b/>
          <w:bCs/>
          <w:sz w:val="36"/>
          <w:szCs w:val="36"/>
        </w:rPr>
      </w:pPr>
      <w:r>
        <w:rPr>
          <w:b/>
          <w:bCs/>
          <w:sz w:val="36"/>
          <w:szCs w:val="36"/>
        </w:rPr>
        <w:t>GODKJENNING AV ARBEID MED CYANIDER</w:t>
      </w:r>
    </w:p>
    <w:p w:rsidR="002B09D7" w:rsidRDefault="002B09D7">
      <w:pPr>
        <w:pStyle w:val="BodyText"/>
        <w:rPr>
          <w:b/>
          <w:bCs/>
          <w:sz w:val="36"/>
          <w:szCs w:val="36"/>
        </w:rPr>
      </w:pPr>
    </w:p>
    <w:p w:rsidR="00AD077D" w:rsidRDefault="00AD077D">
      <w:pPr>
        <w:pStyle w:val="BodyText"/>
        <w:rPr>
          <w:b/>
          <w:bCs/>
          <w:sz w:val="36"/>
          <w:szCs w:val="36"/>
        </w:rPr>
      </w:pPr>
    </w:p>
    <w:p w:rsidR="00AD077D" w:rsidRDefault="002B09D7">
      <w:pPr>
        <w:rPr>
          <w:bCs/>
          <w:szCs w:val="24"/>
        </w:rPr>
      </w:pPr>
      <w:r>
        <w:rPr>
          <w:bCs/>
          <w:szCs w:val="24"/>
        </w:rPr>
        <w:t xml:space="preserve">For å få godkjent sitt arbeid med cyanider, må bruker </w:t>
      </w:r>
      <w:r w:rsidR="00AD077D">
        <w:rPr>
          <w:bCs/>
          <w:szCs w:val="24"/>
        </w:rPr>
        <w:t xml:space="preserve">legge ved en </w:t>
      </w:r>
      <w:r>
        <w:rPr>
          <w:bCs/>
          <w:szCs w:val="24"/>
        </w:rPr>
        <w:t>prosjektbeskrivelse</w:t>
      </w:r>
      <w:r w:rsidR="00AD077D">
        <w:rPr>
          <w:bCs/>
          <w:szCs w:val="24"/>
        </w:rPr>
        <w:t xml:space="preserve"> og en standard risikovurdering dersom det aktuelle forsøket ikke tidligere er risikovurdert.</w:t>
      </w:r>
      <w:r>
        <w:rPr>
          <w:bCs/>
          <w:szCs w:val="24"/>
        </w:rPr>
        <w:t xml:space="preserve"> </w:t>
      </w:r>
    </w:p>
    <w:p w:rsidR="00AD077D" w:rsidRDefault="00AD077D">
      <w:pPr>
        <w:rPr>
          <w:bCs/>
          <w:szCs w:val="24"/>
        </w:rPr>
      </w:pPr>
    </w:p>
    <w:p w:rsidR="00067789" w:rsidRDefault="00067789">
      <w:pPr>
        <w:rPr>
          <w:bCs/>
          <w:szCs w:val="24"/>
        </w:rPr>
      </w:pPr>
    </w:p>
    <w:p w:rsidR="00AD077D" w:rsidRDefault="002B09D7">
      <w:r>
        <w:t>Prosjektbeskrivelsen skal inneholde</w:t>
      </w:r>
      <w:r w:rsidR="00AD077D">
        <w:t>:</w:t>
      </w:r>
    </w:p>
    <w:p w:rsidR="00F373FD" w:rsidRDefault="00F373FD"/>
    <w:p w:rsidR="00AD077D" w:rsidRDefault="00AD077D">
      <w:r>
        <w:t>- D</w:t>
      </w:r>
      <w:r w:rsidR="002B09D7">
        <w:t>etaljert framgangsmåte for forsøket</w:t>
      </w:r>
    </w:p>
    <w:p w:rsidR="00AD077D" w:rsidRDefault="00AD077D">
      <w:r>
        <w:t>- Be</w:t>
      </w:r>
      <w:r w:rsidR="002B09D7">
        <w:t>regninger av mengder cyanidforbindelser som behandles og/eller dannes og/eller skal avhendes</w:t>
      </w:r>
    </w:p>
    <w:p w:rsidR="00AD077D" w:rsidRDefault="00AD077D">
      <w:r>
        <w:t>- Likninger</w:t>
      </w:r>
      <w:r w:rsidR="002B09D7">
        <w:t xml:space="preserve"> for kjemiske reaksjoner under forsøket.</w:t>
      </w:r>
    </w:p>
    <w:p w:rsidR="00AD077D" w:rsidRDefault="00AD077D"/>
    <w:p w:rsidR="00AD077D" w:rsidRDefault="00AD077D">
      <w:pPr>
        <w:pStyle w:val="BodyText"/>
        <w:rPr>
          <w:b/>
          <w:szCs w:val="24"/>
        </w:rPr>
      </w:pPr>
    </w:p>
    <w:p w:rsidR="00AD077D" w:rsidRDefault="00AD077D">
      <w:pPr>
        <w:pStyle w:val="BodyText"/>
        <w:rPr>
          <w:b/>
          <w:szCs w:val="24"/>
        </w:rPr>
      </w:pPr>
    </w:p>
    <w:p w:rsidR="00067789" w:rsidRDefault="00067789">
      <w:pPr>
        <w:pStyle w:val="BodyText"/>
        <w:rPr>
          <w:bCs/>
          <w:szCs w:val="24"/>
        </w:rPr>
      </w:pPr>
    </w:p>
    <w:p w:rsidR="00067789" w:rsidRDefault="00067789">
      <w:pPr>
        <w:pStyle w:val="BodyText"/>
        <w:rPr>
          <w:bCs/>
          <w:szCs w:val="24"/>
        </w:rPr>
      </w:pPr>
    </w:p>
    <w:p w:rsidR="00E73FB2" w:rsidRDefault="002B09D7">
      <w:pPr>
        <w:pStyle w:val="BodyText"/>
        <w:rPr>
          <w:bCs/>
          <w:szCs w:val="24"/>
        </w:rPr>
      </w:pPr>
      <w:r>
        <w:rPr>
          <w:bCs/>
          <w:szCs w:val="24"/>
        </w:rPr>
        <w:t>Jeg har lest igjennom og vil følge reglene for håndtering av cyanider som gjelder ved Institutt for bioteknologi, NTNU. Jeg har også lest igjennom</w:t>
      </w:r>
      <w:r w:rsidR="00E73FB2">
        <w:rPr>
          <w:bCs/>
          <w:szCs w:val="24"/>
        </w:rPr>
        <w:t xml:space="preserve"> «</w:t>
      </w:r>
      <w:r w:rsidR="00E73FB2">
        <w:t>Vern mot eksponering for kjemikalier på arbeidsplassen» (Kjemikalieforskriften)</w:t>
      </w:r>
      <w:r>
        <w:rPr>
          <w:bCs/>
          <w:szCs w:val="24"/>
        </w:rPr>
        <w:t xml:space="preserve">. </w:t>
      </w:r>
    </w:p>
    <w:p w:rsidR="002B09D7" w:rsidRDefault="002B09D7">
      <w:pPr>
        <w:pStyle w:val="BodyText"/>
        <w:rPr>
          <w:bCs/>
          <w:szCs w:val="24"/>
        </w:rPr>
      </w:pPr>
      <w:r>
        <w:t>Min veileder/kontaktperson</w:t>
      </w:r>
      <w:r w:rsidR="00E73FB2">
        <w:t xml:space="preserve"> er ______________________________</w:t>
      </w:r>
      <w:r>
        <w:t>_______________________</w:t>
      </w:r>
    </w:p>
    <w:p w:rsidR="00E73FB2" w:rsidRDefault="00E73FB2">
      <w:pPr>
        <w:pStyle w:val="BodyText"/>
        <w:rPr>
          <w:bCs/>
          <w:szCs w:val="24"/>
        </w:rPr>
      </w:pPr>
    </w:p>
    <w:p w:rsidR="00E73FB2" w:rsidRDefault="00E73FB2">
      <w:pPr>
        <w:pStyle w:val="BodyText"/>
        <w:rPr>
          <w:bCs/>
          <w:szCs w:val="24"/>
        </w:rPr>
      </w:pPr>
    </w:p>
    <w:p w:rsidR="002B09D7" w:rsidRDefault="002B09D7">
      <w:pPr>
        <w:pStyle w:val="BodyText"/>
        <w:rPr>
          <w:bCs/>
          <w:szCs w:val="24"/>
        </w:rPr>
      </w:pPr>
      <w:r>
        <w:rPr>
          <w:bCs/>
          <w:szCs w:val="24"/>
        </w:rPr>
        <w:t>Dato____________________</w:t>
      </w:r>
      <w:r>
        <w:rPr>
          <w:bCs/>
          <w:szCs w:val="24"/>
        </w:rPr>
        <w:tab/>
      </w:r>
      <w:r>
        <w:rPr>
          <w:bCs/>
          <w:szCs w:val="24"/>
        </w:rPr>
        <w:tab/>
        <w:t>Navn_______________________________________</w:t>
      </w:r>
    </w:p>
    <w:p w:rsidR="002B09D7" w:rsidRDefault="002B09D7">
      <w:pPr>
        <w:pStyle w:val="BodyText"/>
        <w:rPr>
          <w:bCs/>
          <w:szCs w:val="24"/>
        </w:rPr>
      </w:pPr>
    </w:p>
    <w:p w:rsidR="0014608D" w:rsidRDefault="0014608D" w:rsidP="0014608D">
      <w:pPr>
        <w:pStyle w:val="BodyText"/>
        <w:rPr>
          <w:bCs/>
          <w:szCs w:val="24"/>
        </w:rPr>
      </w:pPr>
      <w:r>
        <w:rPr>
          <w:bCs/>
          <w:szCs w:val="24"/>
        </w:rPr>
        <w:t>Prosjektbeskrivelsen er fullgod og forsøket(-ene) er godkjent til å utføres ved Institutt for bioteknologi, NTNU, av overnevnte person.</w:t>
      </w:r>
    </w:p>
    <w:p w:rsidR="002B09D7" w:rsidRDefault="002B09D7">
      <w:pPr>
        <w:pStyle w:val="BodyText"/>
        <w:rPr>
          <w:bCs/>
          <w:szCs w:val="24"/>
        </w:rPr>
      </w:pPr>
    </w:p>
    <w:p w:rsidR="002B09D7" w:rsidRDefault="002B09D7">
      <w:pPr>
        <w:pStyle w:val="BodyText"/>
        <w:rPr>
          <w:bCs/>
          <w:szCs w:val="24"/>
        </w:rPr>
      </w:pPr>
      <w:r>
        <w:rPr>
          <w:bCs/>
          <w:szCs w:val="24"/>
        </w:rPr>
        <w:t>Dato____________________</w:t>
      </w:r>
      <w:r>
        <w:rPr>
          <w:bCs/>
          <w:szCs w:val="24"/>
        </w:rPr>
        <w:tab/>
      </w:r>
      <w:r>
        <w:rPr>
          <w:bCs/>
          <w:szCs w:val="24"/>
        </w:rPr>
        <w:tab/>
        <w:t>Navn_______________________________________</w:t>
      </w:r>
    </w:p>
    <w:p w:rsidR="00AD077D" w:rsidRDefault="00AD077D">
      <w:pPr>
        <w:rPr>
          <w:bCs/>
          <w:szCs w:val="24"/>
        </w:rPr>
      </w:pPr>
    </w:p>
    <w:p w:rsidR="002B09D7" w:rsidRDefault="002B09D7" w:rsidP="00AD077D">
      <w:pPr>
        <w:rPr>
          <w:bCs/>
          <w:szCs w:val="24"/>
        </w:rPr>
      </w:pPr>
    </w:p>
    <w:p w:rsidR="00AD077D" w:rsidRDefault="00AD077D" w:rsidP="00AD077D">
      <w:pPr>
        <w:rPr>
          <w:bCs/>
          <w:szCs w:val="24"/>
        </w:rPr>
      </w:pPr>
    </w:p>
    <w:p w:rsidR="00AD077D" w:rsidRPr="00804194" w:rsidRDefault="00AD077D" w:rsidP="00AD077D">
      <w:pPr>
        <w:rPr>
          <w:b/>
          <w:bCs/>
          <w:szCs w:val="24"/>
        </w:rPr>
      </w:pPr>
      <w:r w:rsidRPr="00804194">
        <w:rPr>
          <w:b/>
          <w:bCs/>
          <w:szCs w:val="24"/>
        </w:rPr>
        <w:t xml:space="preserve">Vedlegg: </w:t>
      </w:r>
    </w:p>
    <w:p w:rsidR="00AD077D" w:rsidRPr="00804194" w:rsidRDefault="00AD077D" w:rsidP="00AD077D">
      <w:pPr>
        <w:rPr>
          <w:b/>
          <w:bCs/>
          <w:szCs w:val="24"/>
        </w:rPr>
      </w:pPr>
      <w:r w:rsidRPr="00804194">
        <w:rPr>
          <w:b/>
          <w:bCs/>
          <w:szCs w:val="24"/>
        </w:rPr>
        <w:t>Prosjektbeskrivelse</w:t>
      </w:r>
    </w:p>
    <w:p w:rsidR="00AD077D" w:rsidRPr="00804194" w:rsidRDefault="00AD077D" w:rsidP="00AD077D">
      <w:pPr>
        <w:rPr>
          <w:b/>
          <w:bCs/>
          <w:szCs w:val="24"/>
        </w:rPr>
      </w:pPr>
      <w:r w:rsidRPr="00804194">
        <w:rPr>
          <w:b/>
          <w:bCs/>
          <w:szCs w:val="24"/>
        </w:rPr>
        <w:t>Risikovurdering</w:t>
      </w:r>
    </w:p>
    <w:sectPr w:rsidR="00AD077D" w:rsidRPr="00804194">
      <w:headerReference w:type="even" r:id="rId10"/>
      <w:headerReference w:type="default" r:id="rId11"/>
      <w:footerReference w:type="even" r:id="rId12"/>
      <w:footerReference w:type="default" r:id="rId13"/>
      <w:headerReference w:type="first" r:id="rId14"/>
      <w:footerReference w:type="first" r:id="rId15"/>
      <w:pgSz w:w="11907" w:h="16840" w:code="9"/>
      <w:pgMar w:top="624" w:right="851" w:bottom="426" w:left="1247" w:header="624"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F7" w:rsidRDefault="006710F7">
      <w:r>
        <w:separator/>
      </w:r>
    </w:p>
  </w:endnote>
  <w:endnote w:type="continuationSeparator" w:id="0">
    <w:p w:rsidR="006710F7" w:rsidRDefault="0067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59" w:rsidRDefault="00E30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55" w:rsidRDefault="00C74255">
    <w:pPr>
      <w:pStyle w:val="Footer"/>
      <w:tabs>
        <w:tab w:val="clear" w:pos="4536"/>
        <w:tab w:val="clear" w:pos="9072"/>
        <w:tab w:val="right" w:pos="9809"/>
      </w:tabs>
      <w:rPr>
        <w:sz w:val="16"/>
        <w:lang w:val="en-US"/>
      </w:rPr>
    </w:pPr>
    <w:r w:rsidRPr="00F373FD">
      <w:rPr>
        <w:sz w:val="16"/>
      </w:rPr>
      <w:tab/>
      <w:t xml:space="preserve">- </w:t>
    </w:r>
    <w:r w:rsidRPr="00F373FD">
      <w:rPr>
        <w:sz w:val="16"/>
      </w:rPr>
      <w:fldChar w:fldCharType="begin"/>
    </w:r>
    <w:r w:rsidRPr="00F373FD">
      <w:rPr>
        <w:sz w:val="16"/>
      </w:rPr>
      <w:instrText xml:space="preserve"> PAGE </w:instrText>
    </w:r>
    <w:r w:rsidRPr="00F373FD">
      <w:rPr>
        <w:sz w:val="16"/>
      </w:rPr>
      <w:fldChar w:fldCharType="separate"/>
    </w:r>
    <w:r w:rsidR="00320A0F">
      <w:rPr>
        <w:sz w:val="16"/>
      </w:rPr>
      <w:t>2</w:t>
    </w:r>
    <w:r w:rsidRPr="00F373FD">
      <w:rPr>
        <w:sz w:val="16"/>
      </w:rPr>
      <w:fldChar w:fldCharType="end"/>
    </w:r>
    <w:r w:rsidRPr="00F373FD">
      <w:rPr>
        <w:sz w:val="16"/>
      </w:rPr>
      <w:t xml:space="preserve"> -</w:t>
    </w:r>
    <w:r>
      <w:rPr>
        <w:sz w:val="16"/>
        <w:lang w:val="en-US"/>
      </w:rPr>
      <w:tab/>
    </w:r>
  </w:p>
  <w:p w:rsidR="00C74255" w:rsidRDefault="00C74255">
    <w:pPr>
      <w:pStyle w:val="Footer"/>
      <w:tabs>
        <w:tab w:val="clear" w:pos="4536"/>
        <w:tab w:val="clear" w:pos="9072"/>
        <w:tab w:val="right" w:pos="9809"/>
      </w:tabs>
      <w:rPr>
        <w:sz w:val="16"/>
        <w:lang w:val="en-US"/>
      </w:rPr>
    </w:pPr>
    <w:r>
      <w:rPr>
        <w:sz w:val="16"/>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55" w:rsidRPr="00E74502" w:rsidRDefault="00C74255">
    <w:pPr>
      <w:pStyle w:val="Footer"/>
      <w:tabs>
        <w:tab w:val="clear" w:pos="4536"/>
        <w:tab w:val="clear" w:pos="9072"/>
        <w:tab w:val="left" w:pos="2495"/>
        <w:tab w:val="left" w:pos="4990"/>
        <w:tab w:val="left" w:pos="5670"/>
        <w:tab w:val="right" w:pos="9809"/>
      </w:tabs>
      <w:rPr>
        <w:sz w:val="20"/>
      </w:rPr>
    </w:pPr>
    <w:r>
      <w:rPr>
        <w:snapToGrid w:val="0"/>
        <w:sz w:val="16"/>
      </w:rPr>
      <w:fldChar w:fldCharType="begin"/>
    </w:r>
    <w:r>
      <w:rPr>
        <w:snapToGrid w:val="0"/>
        <w:sz w:val="16"/>
      </w:rPr>
      <w:instrText xml:space="preserve"> FILENAME </w:instrText>
    </w:r>
    <w:r>
      <w:rPr>
        <w:snapToGrid w:val="0"/>
        <w:sz w:val="16"/>
      </w:rPr>
      <w:fldChar w:fldCharType="separate"/>
    </w:r>
    <w:r w:rsidR="0076132C">
      <w:rPr>
        <w:snapToGrid w:val="0"/>
        <w:sz w:val="16"/>
      </w:rPr>
      <w:t>Veileder for arbeid med cyaniderIBT.doc</w:t>
    </w:r>
    <w:r>
      <w:rPr>
        <w:snapToGrid w:val="0"/>
        <w:sz w:val="16"/>
      </w:rPr>
      <w:fldChar w:fldCharType="end"/>
    </w:r>
    <w:r w:rsidR="00E73FB2">
      <w:rPr>
        <w:snapToGrid w:val="0"/>
        <w:sz w:val="16"/>
      </w:rPr>
      <w:tab/>
    </w:r>
    <w:r w:rsidR="00E73FB2">
      <w:rPr>
        <w:snapToGrid w:val="0"/>
        <w:sz w:val="16"/>
      </w:rPr>
      <w:tab/>
    </w:r>
    <w:r w:rsidR="001B00A1">
      <w:rPr>
        <w:snapToGrid w:val="0"/>
        <w:sz w:val="16"/>
      </w:rPr>
      <w:t xml:space="preserve">          </w:t>
    </w:r>
    <w:r w:rsidR="00E73FB2" w:rsidRPr="00E74502">
      <w:rPr>
        <w:sz w:val="20"/>
      </w:rPr>
      <w:t>Oppdatert: 11.04.2012 RUt</w:t>
    </w:r>
  </w:p>
  <w:p w:rsidR="00C74255" w:rsidRDefault="00C74255">
    <w:pPr>
      <w:pStyle w:val="Footer"/>
      <w:tabs>
        <w:tab w:val="clear" w:pos="4536"/>
        <w:tab w:val="clear" w:pos="9072"/>
        <w:tab w:val="left" w:pos="2495"/>
        <w:tab w:val="left" w:pos="4990"/>
        <w:tab w:val="left" w:pos="5670"/>
        <w:tab w:val="right" w:pos="9809"/>
      </w:tabs>
      <w:rPr>
        <w:sz w:val="16"/>
      </w:rPr>
    </w:pPr>
    <w:r>
      <w:rPr>
        <w:sz w:val="16"/>
      </w:rPr>
      <w:tab/>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F7" w:rsidRDefault="006710F7">
      <w:r>
        <w:separator/>
      </w:r>
    </w:p>
  </w:footnote>
  <w:footnote w:type="continuationSeparator" w:id="0">
    <w:p w:rsidR="006710F7" w:rsidRDefault="00671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59" w:rsidRDefault="00E30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55" w:rsidRDefault="00C74255">
    <w:pPr>
      <w:pStyle w:val="Header"/>
      <w:spacing w:line="240" w:lineRule="exact"/>
    </w:pPr>
    <w:r>
      <w:t xml:space="preserve"> </w:t>
    </w:r>
  </w:p>
  <w:p w:rsidR="00C74255" w:rsidRDefault="00C74255">
    <w:pPr>
      <w:pStyle w:val="Header"/>
      <w:spacing w:line="240" w:lineRule="exact"/>
    </w:pPr>
    <w:r>
      <w:t xml:space="preserve"> </w:t>
    </w:r>
  </w:p>
  <w:p w:rsidR="00C74255" w:rsidRDefault="00C74255">
    <w:pPr>
      <w:pStyle w:val="Header"/>
      <w:spacing w:line="240" w:lineRule="exac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59" w:rsidRDefault="00E30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6A63DCC"/>
    <w:multiLevelType w:val="hybridMultilevel"/>
    <w:tmpl w:val="FC2601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49717C"/>
    <w:multiLevelType w:val="hybridMultilevel"/>
    <w:tmpl w:val="3EFA6A9C"/>
    <w:lvl w:ilvl="0" w:tplc="6CA6B88A">
      <w:start w:val="1"/>
      <w:numFmt w:val="decimal"/>
      <w:lvlText w:val="%1)"/>
      <w:lvlJc w:val="left"/>
      <w:pPr>
        <w:tabs>
          <w:tab w:val="num" w:pos="1065"/>
        </w:tabs>
        <w:ind w:left="1065" w:hanging="70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0B78C7"/>
    <w:multiLevelType w:val="hybridMultilevel"/>
    <w:tmpl w:val="2B421014"/>
    <w:lvl w:ilvl="0" w:tplc="E4508DAA">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CC66C6"/>
    <w:multiLevelType w:val="hybridMultilevel"/>
    <w:tmpl w:val="27DC9420"/>
    <w:lvl w:ilvl="0" w:tplc="232A5F9A">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1D0581"/>
    <w:multiLevelType w:val="hybridMultilevel"/>
    <w:tmpl w:val="62B66682"/>
    <w:lvl w:ilvl="0" w:tplc="F1E8F21A">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EE4CD3"/>
    <w:multiLevelType w:val="hybridMultilevel"/>
    <w:tmpl w:val="39A0FFF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F425B7"/>
    <w:multiLevelType w:val="hybridMultilevel"/>
    <w:tmpl w:val="1508226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A06073"/>
    <w:multiLevelType w:val="hybridMultilevel"/>
    <w:tmpl w:val="3FA055BC"/>
    <w:lvl w:ilvl="0" w:tplc="F5ECF046">
      <w:start w:val="6"/>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D74582"/>
    <w:multiLevelType w:val="hybridMultilevel"/>
    <w:tmpl w:val="D0EC88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8"/>
  </w:num>
  <w:num w:numId="4">
    <w:abstractNumId w:val="6"/>
  </w:num>
  <w:num w:numId="5">
    <w:abstractNumId w:val="9"/>
  </w:num>
  <w:num w:numId="6">
    <w:abstractNumId w:val="10"/>
  </w:num>
  <w:num w:numId="7">
    <w:abstractNumId w:val="4"/>
  </w:num>
  <w:num w:numId="8">
    <w:abstractNumId w:val="5"/>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87"/>
    <w:rsid w:val="00067789"/>
    <w:rsid w:val="001278B8"/>
    <w:rsid w:val="0014608D"/>
    <w:rsid w:val="001520B8"/>
    <w:rsid w:val="00156E2B"/>
    <w:rsid w:val="001721B2"/>
    <w:rsid w:val="0018715A"/>
    <w:rsid w:val="001A2267"/>
    <w:rsid w:val="001B00A1"/>
    <w:rsid w:val="001B2042"/>
    <w:rsid w:val="001F5C80"/>
    <w:rsid w:val="00205853"/>
    <w:rsid w:val="00224FBC"/>
    <w:rsid w:val="00225AC3"/>
    <w:rsid w:val="00230360"/>
    <w:rsid w:val="0023416B"/>
    <w:rsid w:val="0024132E"/>
    <w:rsid w:val="00276E87"/>
    <w:rsid w:val="002B09D7"/>
    <w:rsid w:val="002D36D9"/>
    <w:rsid w:val="00320A0F"/>
    <w:rsid w:val="00340F6D"/>
    <w:rsid w:val="003A432F"/>
    <w:rsid w:val="003D1207"/>
    <w:rsid w:val="00401BDA"/>
    <w:rsid w:val="004E73A6"/>
    <w:rsid w:val="005565AD"/>
    <w:rsid w:val="005B5056"/>
    <w:rsid w:val="005D0E0A"/>
    <w:rsid w:val="005F04F4"/>
    <w:rsid w:val="0061300F"/>
    <w:rsid w:val="00643B83"/>
    <w:rsid w:val="006710F7"/>
    <w:rsid w:val="006A199F"/>
    <w:rsid w:val="006B67DC"/>
    <w:rsid w:val="006D6CA2"/>
    <w:rsid w:val="0076132C"/>
    <w:rsid w:val="007C7706"/>
    <w:rsid w:val="007E04D5"/>
    <w:rsid w:val="00804194"/>
    <w:rsid w:val="008300C1"/>
    <w:rsid w:val="008C4E42"/>
    <w:rsid w:val="009732AC"/>
    <w:rsid w:val="00982E9A"/>
    <w:rsid w:val="009A6344"/>
    <w:rsid w:val="009D3CF2"/>
    <w:rsid w:val="00A100A8"/>
    <w:rsid w:val="00AD077D"/>
    <w:rsid w:val="00B64235"/>
    <w:rsid w:val="00B66BBB"/>
    <w:rsid w:val="00B76E27"/>
    <w:rsid w:val="00BB79AF"/>
    <w:rsid w:val="00C02306"/>
    <w:rsid w:val="00C46911"/>
    <w:rsid w:val="00C71B3E"/>
    <w:rsid w:val="00C74255"/>
    <w:rsid w:val="00CC24A3"/>
    <w:rsid w:val="00CD4509"/>
    <w:rsid w:val="00D32F63"/>
    <w:rsid w:val="00D35BDC"/>
    <w:rsid w:val="00D820DE"/>
    <w:rsid w:val="00DB42BF"/>
    <w:rsid w:val="00E20606"/>
    <w:rsid w:val="00E30359"/>
    <w:rsid w:val="00E477FF"/>
    <w:rsid w:val="00E73FB2"/>
    <w:rsid w:val="00E74502"/>
    <w:rsid w:val="00E83F3F"/>
    <w:rsid w:val="00EE6854"/>
    <w:rsid w:val="00F373FD"/>
    <w:rsid w:val="00F870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u w:val="single"/>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noProof/>
    </w:rPr>
  </w:style>
  <w:style w:type="character" w:styleId="PageNumber">
    <w:name w:val="page number"/>
    <w:basedOn w:val="DefaultParagraphFont"/>
    <w:rPr>
      <w:rFonts w:ascii="Times New Roman" w:hAnsi="Times New Roman"/>
      <w:sz w:val="16"/>
    </w:rPr>
  </w:style>
  <w:style w:type="paragraph" w:customStyle="1" w:styleId="Hode1">
    <w:name w:val="Hode1"/>
    <w:basedOn w:val="Normal"/>
    <w:pPr>
      <w:tabs>
        <w:tab w:val="right" w:pos="9781"/>
      </w:tabs>
    </w:pPr>
    <w:rPr>
      <w:b/>
      <w:sz w:val="28"/>
    </w:rPr>
  </w:style>
  <w:style w:type="paragraph" w:customStyle="1" w:styleId="Hengendeinnrykk">
    <w:name w:val="Hengende innrykk"/>
    <w:basedOn w:val="Normal"/>
    <w:next w:val="Normal"/>
    <w:pPr>
      <w:ind w:left="709" w:hanging="709"/>
    </w:pPr>
  </w:style>
  <w:style w:type="paragraph" w:customStyle="1" w:styleId="Hode">
    <w:name w:val="Hode"/>
    <w:rPr>
      <w:noProof/>
      <w:sz w:val="24"/>
      <w:lang w:val="en-GB" w:eastAsia="en-US"/>
    </w:rPr>
  </w:style>
  <w:style w:type="paragraph" w:customStyle="1" w:styleId="Innrykk">
    <w:name w:val="Innrykk"/>
    <w:basedOn w:val="Normal"/>
    <w:next w:val="Normal"/>
    <w:pPr>
      <w:ind w:left="357"/>
    </w:pPr>
  </w:style>
  <w:style w:type="paragraph" w:styleId="BodyText">
    <w:name w:val="Body Text"/>
    <w:basedOn w:val="Normal"/>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ingress1">
    <w:name w:val="ingress1"/>
    <w:basedOn w:val="DefaultParagraphFont"/>
    <w:rPr>
      <w:rFonts w:ascii="Verdana" w:hAnsi="Verdana" w:hint="default"/>
      <w:b/>
      <w:bCs/>
      <w:color w:val="333333"/>
      <w:sz w:val="25"/>
      <w:szCs w:val="25"/>
    </w:rPr>
  </w:style>
  <w:style w:type="paragraph" w:customStyle="1" w:styleId="DefinitionTerm">
    <w:name w:val="Definition Term"/>
    <w:basedOn w:val="Normal"/>
    <w:next w:val="DefinitionList"/>
    <w:pPr>
      <w:widowControl w:val="0"/>
    </w:pPr>
    <w:rPr>
      <w:snapToGrid w:val="0"/>
      <w:lang w:eastAsia="nb-NO"/>
    </w:rPr>
  </w:style>
  <w:style w:type="paragraph" w:customStyle="1" w:styleId="DefinitionList">
    <w:name w:val="Definition List"/>
    <w:basedOn w:val="Normal"/>
    <w:next w:val="DefinitionTerm"/>
    <w:pPr>
      <w:widowControl w:val="0"/>
      <w:ind w:left="360"/>
    </w:pPr>
    <w:rPr>
      <w:snapToGrid w:val="0"/>
      <w:lang w:eastAsia="nb-NO"/>
    </w:rPr>
  </w:style>
  <w:style w:type="character" w:customStyle="1" w:styleId="Definition">
    <w:name w:val="Definition"/>
    <w:rPr>
      <w:i/>
    </w:rPr>
  </w:style>
  <w:style w:type="paragraph" w:customStyle="1" w:styleId="H1">
    <w:name w:val="H1"/>
    <w:basedOn w:val="Normal"/>
    <w:next w:val="Normal"/>
    <w:pPr>
      <w:keepNext/>
      <w:widowControl w:val="0"/>
      <w:spacing w:before="100" w:after="100"/>
      <w:outlineLvl w:val="1"/>
    </w:pPr>
    <w:rPr>
      <w:b/>
      <w:snapToGrid w:val="0"/>
      <w:kern w:val="36"/>
      <w:sz w:val="48"/>
      <w:lang w:eastAsia="nb-NO"/>
    </w:rPr>
  </w:style>
  <w:style w:type="paragraph" w:customStyle="1" w:styleId="H2">
    <w:name w:val="H2"/>
    <w:basedOn w:val="Normal"/>
    <w:next w:val="Normal"/>
    <w:pPr>
      <w:keepNext/>
      <w:widowControl w:val="0"/>
      <w:spacing w:before="100" w:after="100"/>
      <w:outlineLvl w:val="2"/>
    </w:pPr>
    <w:rPr>
      <w:b/>
      <w:snapToGrid w:val="0"/>
      <w:sz w:val="36"/>
      <w:lang w:eastAsia="nb-NO"/>
    </w:rPr>
  </w:style>
  <w:style w:type="paragraph" w:customStyle="1" w:styleId="H3">
    <w:name w:val="H3"/>
    <w:basedOn w:val="Normal"/>
    <w:next w:val="Normal"/>
    <w:pPr>
      <w:keepNext/>
      <w:widowControl w:val="0"/>
      <w:spacing w:before="100" w:after="100"/>
      <w:outlineLvl w:val="3"/>
    </w:pPr>
    <w:rPr>
      <w:b/>
      <w:snapToGrid w:val="0"/>
      <w:sz w:val="28"/>
      <w:lang w:eastAsia="nb-NO"/>
    </w:rPr>
  </w:style>
  <w:style w:type="paragraph" w:customStyle="1" w:styleId="H4">
    <w:name w:val="H4"/>
    <w:basedOn w:val="Normal"/>
    <w:next w:val="Normal"/>
    <w:pPr>
      <w:keepNext/>
      <w:widowControl w:val="0"/>
      <w:spacing w:before="100" w:after="100"/>
      <w:outlineLvl w:val="4"/>
    </w:pPr>
    <w:rPr>
      <w:b/>
      <w:snapToGrid w:val="0"/>
      <w:lang w:eastAsia="nb-NO"/>
    </w:rPr>
  </w:style>
  <w:style w:type="paragraph" w:customStyle="1" w:styleId="H5">
    <w:name w:val="H5"/>
    <w:basedOn w:val="Normal"/>
    <w:next w:val="Normal"/>
    <w:pPr>
      <w:keepNext/>
      <w:widowControl w:val="0"/>
      <w:spacing w:before="100" w:after="100"/>
      <w:outlineLvl w:val="5"/>
    </w:pPr>
    <w:rPr>
      <w:b/>
      <w:snapToGrid w:val="0"/>
      <w:sz w:val="20"/>
      <w:lang w:eastAsia="nb-NO"/>
    </w:rPr>
  </w:style>
  <w:style w:type="paragraph" w:customStyle="1" w:styleId="H6">
    <w:name w:val="H6"/>
    <w:basedOn w:val="Normal"/>
    <w:next w:val="Normal"/>
    <w:pPr>
      <w:keepNext/>
      <w:widowControl w:val="0"/>
      <w:spacing w:before="100" w:after="100"/>
      <w:outlineLvl w:val="6"/>
    </w:pPr>
    <w:rPr>
      <w:b/>
      <w:snapToGrid w:val="0"/>
      <w:sz w:val="16"/>
      <w:lang w:eastAsia="nb-NO"/>
    </w:rPr>
  </w:style>
  <w:style w:type="paragraph" w:customStyle="1" w:styleId="Address">
    <w:name w:val="Address"/>
    <w:basedOn w:val="Normal"/>
    <w:next w:val="Normal"/>
    <w:pPr>
      <w:widowControl w:val="0"/>
    </w:pPr>
    <w:rPr>
      <w:i/>
      <w:snapToGrid w:val="0"/>
      <w:lang w:eastAsia="nb-NO"/>
    </w:rPr>
  </w:style>
  <w:style w:type="paragraph" w:customStyle="1" w:styleId="Blockquote">
    <w:name w:val="Blockquote"/>
    <w:basedOn w:val="Normal"/>
    <w:pPr>
      <w:widowControl w:val="0"/>
      <w:spacing w:before="100" w:after="100"/>
      <w:ind w:left="360" w:right="360"/>
    </w:pPr>
    <w:rPr>
      <w:snapToGrid w:val="0"/>
      <w:lang w:eastAsia="nb-NO"/>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nb-NO"/>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CommentReference">
    <w:name w:val="annotation reference"/>
    <w:basedOn w:val="DefaultParagraphFont"/>
    <w:semiHidden/>
    <w:rsid w:val="007E04D5"/>
    <w:rPr>
      <w:sz w:val="16"/>
      <w:szCs w:val="16"/>
    </w:rPr>
  </w:style>
  <w:style w:type="paragraph" w:styleId="CommentText">
    <w:name w:val="annotation text"/>
    <w:basedOn w:val="Normal"/>
    <w:semiHidden/>
    <w:rsid w:val="007E04D5"/>
    <w:rPr>
      <w:sz w:val="20"/>
    </w:rPr>
  </w:style>
  <w:style w:type="paragraph" w:styleId="CommentSubject">
    <w:name w:val="annotation subject"/>
    <w:basedOn w:val="CommentText"/>
    <w:next w:val="CommentText"/>
    <w:semiHidden/>
    <w:rsid w:val="007E04D5"/>
    <w:rPr>
      <w:b/>
      <w:bCs/>
    </w:rPr>
  </w:style>
  <w:style w:type="paragraph" w:styleId="BalloonText">
    <w:name w:val="Balloon Text"/>
    <w:basedOn w:val="Normal"/>
    <w:semiHidden/>
    <w:rsid w:val="007E0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u w:val="single"/>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noProof/>
    </w:rPr>
  </w:style>
  <w:style w:type="character" w:styleId="PageNumber">
    <w:name w:val="page number"/>
    <w:basedOn w:val="DefaultParagraphFont"/>
    <w:rPr>
      <w:rFonts w:ascii="Times New Roman" w:hAnsi="Times New Roman"/>
      <w:sz w:val="16"/>
    </w:rPr>
  </w:style>
  <w:style w:type="paragraph" w:customStyle="1" w:styleId="Hode1">
    <w:name w:val="Hode1"/>
    <w:basedOn w:val="Normal"/>
    <w:pPr>
      <w:tabs>
        <w:tab w:val="right" w:pos="9781"/>
      </w:tabs>
    </w:pPr>
    <w:rPr>
      <w:b/>
      <w:sz w:val="28"/>
    </w:rPr>
  </w:style>
  <w:style w:type="paragraph" w:customStyle="1" w:styleId="Hengendeinnrykk">
    <w:name w:val="Hengende innrykk"/>
    <w:basedOn w:val="Normal"/>
    <w:next w:val="Normal"/>
    <w:pPr>
      <w:ind w:left="709" w:hanging="709"/>
    </w:pPr>
  </w:style>
  <w:style w:type="paragraph" w:customStyle="1" w:styleId="Hode">
    <w:name w:val="Hode"/>
    <w:rPr>
      <w:noProof/>
      <w:sz w:val="24"/>
      <w:lang w:val="en-GB" w:eastAsia="en-US"/>
    </w:rPr>
  </w:style>
  <w:style w:type="paragraph" w:customStyle="1" w:styleId="Innrykk">
    <w:name w:val="Innrykk"/>
    <w:basedOn w:val="Normal"/>
    <w:next w:val="Normal"/>
    <w:pPr>
      <w:ind w:left="357"/>
    </w:pPr>
  </w:style>
  <w:style w:type="paragraph" w:styleId="BodyText">
    <w:name w:val="Body Text"/>
    <w:basedOn w:val="Normal"/>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ingress1">
    <w:name w:val="ingress1"/>
    <w:basedOn w:val="DefaultParagraphFont"/>
    <w:rPr>
      <w:rFonts w:ascii="Verdana" w:hAnsi="Verdana" w:hint="default"/>
      <w:b/>
      <w:bCs/>
      <w:color w:val="333333"/>
      <w:sz w:val="25"/>
      <w:szCs w:val="25"/>
    </w:rPr>
  </w:style>
  <w:style w:type="paragraph" w:customStyle="1" w:styleId="DefinitionTerm">
    <w:name w:val="Definition Term"/>
    <w:basedOn w:val="Normal"/>
    <w:next w:val="DefinitionList"/>
    <w:pPr>
      <w:widowControl w:val="0"/>
    </w:pPr>
    <w:rPr>
      <w:snapToGrid w:val="0"/>
      <w:lang w:eastAsia="nb-NO"/>
    </w:rPr>
  </w:style>
  <w:style w:type="paragraph" w:customStyle="1" w:styleId="DefinitionList">
    <w:name w:val="Definition List"/>
    <w:basedOn w:val="Normal"/>
    <w:next w:val="DefinitionTerm"/>
    <w:pPr>
      <w:widowControl w:val="0"/>
      <w:ind w:left="360"/>
    </w:pPr>
    <w:rPr>
      <w:snapToGrid w:val="0"/>
      <w:lang w:eastAsia="nb-NO"/>
    </w:rPr>
  </w:style>
  <w:style w:type="character" w:customStyle="1" w:styleId="Definition">
    <w:name w:val="Definition"/>
    <w:rPr>
      <w:i/>
    </w:rPr>
  </w:style>
  <w:style w:type="paragraph" w:customStyle="1" w:styleId="H1">
    <w:name w:val="H1"/>
    <w:basedOn w:val="Normal"/>
    <w:next w:val="Normal"/>
    <w:pPr>
      <w:keepNext/>
      <w:widowControl w:val="0"/>
      <w:spacing w:before="100" w:after="100"/>
      <w:outlineLvl w:val="1"/>
    </w:pPr>
    <w:rPr>
      <w:b/>
      <w:snapToGrid w:val="0"/>
      <w:kern w:val="36"/>
      <w:sz w:val="48"/>
      <w:lang w:eastAsia="nb-NO"/>
    </w:rPr>
  </w:style>
  <w:style w:type="paragraph" w:customStyle="1" w:styleId="H2">
    <w:name w:val="H2"/>
    <w:basedOn w:val="Normal"/>
    <w:next w:val="Normal"/>
    <w:pPr>
      <w:keepNext/>
      <w:widowControl w:val="0"/>
      <w:spacing w:before="100" w:after="100"/>
      <w:outlineLvl w:val="2"/>
    </w:pPr>
    <w:rPr>
      <w:b/>
      <w:snapToGrid w:val="0"/>
      <w:sz w:val="36"/>
      <w:lang w:eastAsia="nb-NO"/>
    </w:rPr>
  </w:style>
  <w:style w:type="paragraph" w:customStyle="1" w:styleId="H3">
    <w:name w:val="H3"/>
    <w:basedOn w:val="Normal"/>
    <w:next w:val="Normal"/>
    <w:pPr>
      <w:keepNext/>
      <w:widowControl w:val="0"/>
      <w:spacing w:before="100" w:after="100"/>
      <w:outlineLvl w:val="3"/>
    </w:pPr>
    <w:rPr>
      <w:b/>
      <w:snapToGrid w:val="0"/>
      <w:sz w:val="28"/>
      <w:lang w:eastAsia="nb-NO"/>
    </w:rPr>
  </w:style>
  <w:style w:type="paragraph" w:customStyle="1" w:styleId="H4">
    <w:name w:val="H4"/>
    <w:basedOn w:val="Normal"/>
    <w:next w:val="Normal"/>
    <w:pPr>
      <w:keepNext/>
      <w:widowControl w:val="0"/>
      <w:spacing w:before="100" w:after="100"/>
      <w:outlineLvl w:val="4"/>
    </w:pPr>
    <w:rPr>
      <w:b/>
      <w:snapToGrid w:val="0"/>
      <w:lang w:eastAsia="nb-NO"/>
    </w:rPr>
  </w:style>
  <w:style w:type="paragraph" w:customStyle="1" w:styleId="H5">
    <w:name w:val="H5"/>
    <w:basedOn w:val="Normal"/>
    <w:next w:val="Normal"/>
    <w:pPr>
      <w:keepNext/>
      <w:widowControl w:val="0"/>
      <w:spacing w:before="100" w:after="100"/>
      <w:outlineLvl w:val="5"/>
    </w:pPr>
    <w:rPr>
      <w:b/>
      <w:snapToGrid w:val="0"/>
      <w:sz w:val="20"/>
      <w:lang w:eastAsia="nb-NO"/>
    </w:rPr>
  </w:style>
  <w:style w:type="paragraph" w:customStyle="1" w:styleId="H6">
    <w:name w:val="H6"/>
    <w:basedOn w:val="Normal"/>
    <w:next w:val="Normal"/>
    <w:pPr>
      <w:keepNext/>
      <w:widowControl w:val="0"/>
      <w:spacing w:before="100" w:after="100"/>
      <w:outlineLvl w:val="6"/>
    </w:pPr>
    <w:rPr>
      <w:b/>
      <w:snapToGrid w:val="0"/>
      <w:sz w:val="16"/>
      <w:lang w:eastAsia="nb-NO"/>
    </w:rPr>
  </w:style>
  <w:style w:type="paragraph" w:customStyle="1" w:styleId="Address">
    <w:name w:val="Address"/>
    <w:basedOn w:val="Normal"/>
    <w:next w:val="Normal"/>
    <w:pPr>
      <w:widowControl w:val="0"/>
    </w:pPr>
    <w:rPr>
      <w:i/>
      <w:snapToGrid w:val="0"/>
      <w:lang w:eastAsia="nb-NO"/>
    </w:rPr>
  </w:style>
  <w:style w:type="paragraph" w:customStyle="1" w:styleId="Blockquote">
    <w:name w:val="Blockquote"/>
    <w:basedOn w:val="Normal"/>
    <w:pPr>
      <w:widowControl w:val="0"/>
      <w:spacing w:before="100" w:after="100"/>
      <w:ind w:left="360" w:right="360"/>
    </w:pPr>
    <w:rPr>
      <w:snapToGrid w:val="0"/>
      <w:lang w:eastAsia="nb-NO"/>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nb-NO"/>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CommentReference">
    <w:name w:val="annotation reference"/>
    <w:basedOn w:val="DefaultParagraphFont"/>
    <w:semiHidden/>
    <w:rsid w:val="007E04D5"/>
    <w:rPr>
      <w:sz w:val="16"/>
      <w:szCs w:val="16"/>
    </w:rPr>
  </w:style>
  <w:style w:type="paragraph" w:styleId="CommentText">
    <w:name w:val="annotation text"/>
    <w:basedOn w:val="Normal"/>
    <w:semiHidden/>
    <w:rsid w:val="007E04D5"/>
    <w:rPr>
      <w:sz w:val="20"/>
    </w:rPr>
  </w:style>
  <w:style w:type="paragraph" w:styleId="CommentSubject">
    <w:name w:val="annotation subject"/>
    <w:basedOn w:val="CommentText"/>
    <w:next w:val="CommentText"/>
    <w:semiHidden/>
    <w:rsid w:val="007E04D5"/>
    <w:rPr>
      <w:b/>
      <w:bCs/>
    </w:rPr>
  </w:style>
  <w:style w:type="paragraph" w:styleId="BalloonText">
    <w:name w:val="Balloon Text"/>
    <w:basedOn w:val="Normal"/>
    <w:semiHidden/>
    <w:rsid w:val="007E0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Bio-alle\maler\b_not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C2B0-7C36-41BD-B132-BD213318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b_notat.dot</Template>
  <TotalTime>0</TotalTime>
  <Pages>5</Pages>
  <Words>1402</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NTNU notatmal</vt:lpstr>
    </vt:vector>
  </TitlesOfParts>
  <Company>NTNU</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NTNU notatmal</dc:title>
  <dc:creator>randiu</dc:creator>
  <cp:lastModifiedBy>Randi Utgård</cp:lastModifiedBy>
  <cp:revision>2</cp:revision>
  <cp:lastPrinted>2012-03-12T11:58:00Z</cp:lastPrinted>
  <dcterms:created xsi:type="dcterms:W3CDTF">2012-04-11T13:27:00Z</dcterms:created>
  <dcterms:modified xsi:type="dcterms:W3CDTF">2012-04-11T13:27:00Z</dcterms:modified>
</cp:coreProperties>
</file>